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color w:val="auto"/>
        </w:rPr>
        <w:id w:val="1593044573"/>
        <w:docPartObj>
          <w:docPartGallery w:val="Cover Pages"/>
          <w:docPartUnique/>
        </w:docPartObj>
      </w:sdtPr>
      <w:sdtEndPr>
        <w:rPr>
          <w:sz w:val="18"/>
          <w:szCs w:val="18"/>
        </w:rPr>
      </w:sdtEndPr>
      <w:sdtContent>
        <w:sdt>
          <w:sdtPr>
            <w:rPr>
              <w:rFonts w:asciiTheme="majorHAnsi" w:hAnsiTheme="majorHAnsi" w:cstheme="majorHAnsi"/>
              <w:color w:val="auto"/>
            </w:rPr>
            <w:id w:val="-1724750495"/>
            <w:showingPlcHdr/>
            <w15:appearance w15:val="hidden"/>
          </w:sdtPr>
          <w:sdtContent>
            <w:p w14:paraId="16D0723F" w14:textId="77777777" w:rsidR="009119FA" w:rsidRPr="00773B0B" w:rsidRDefault="0041716A">
              <w:pPr>
                <w:rPr>
                  <w:rFonts w:asciiTheme="majorHAnsi" w:hAnsiTheme="majorHAnsi" w:cstheme="majorHAnsi"/>
                  <w:color w:val="auto"/>
                </w:rPr>
              </w:pPr>
              <w:r w:rsidRPr="00773B0B">
                <w:rPr>
                  <w:rFonts w:asciiTheme="majorHAnsi" w:hAnsiTheme="majorHAnsi" w:cstheme="majorHAnsi"/>
                  <w:color w:val="auto"/>
                </w:rPr>
                <w:t xml:space="preserve">     </w:t>
              </w:r>
            </w:p>
          </w:sdtContent>
        </w:sdt>
        <w:p w14:paraId="55BBA776" w14:textId="77777777" w:rsidR="009119FA" w:rsidRPr="00773B0B" w:rsidRDefault="009119FA">
          <w:pPr>
            <w:rPr>
              <w:rFonts w:asciiTheme="majorHAnsi" w:hAnsiTheme="majorHAnsi" w:cstheme="majorHAnsi"/>
              <w:color w:val="auto"/>
            </w:rPr>
          </w:pPr>
        </w:p>
        <w:p w14:paraId="1B144C23" w14:textId="27C05EBA" w:rsidR="00835D94" w:rsidRPr="00773B0B" w:rsidRDefault="00593683" w:rsidP="00835D94">
          <w:pPr>
            <w:spacing w:before="0" w:after="0" w:line="240" w:lineRule="auto"/>
            <w:rPr>
              <w:rFonts w:asciiTheme="majorHAnsi" w:hAnsiTheme="majorHAnsi" w:cstheme="majorHAnsi"/>
              <w:color w:val="auto"/>
              <w:sz w:val="28"/>
              <w:szCs w:val="28"/>
            </w:rPr>
          </w:pPr>
          <w:r>
            <w:rPr>
              <w:rFonts w:asciiTheme="majorHAnsi" w:hAnsiTheme="majorHAnsi" w:cstheme="majorHAnsi"/>
              <w:color w:val="auto"/>
              <w:sz w:val="28"/>
              <w:szCs w:val="28"/>
            </w:rPr>
            <w:t>Osnovna škola Vladimira Nazora Pazin</w:t>
          </w:r>
        </w:p>
        <w:p w14:paraId="3921AED1" w14:textId="78A86248" w:rsidR="00593683" w:rsidRPr="00773B0B" w:rsidRDefault="00593683" w:rsidP="00835D94">
          <w:pPr>
            <w:spacing w:before="0" w:after="0" w:line="240" w:lineRule="auto"/>
            <w:rPr>
              <w:rFonts w:asciiTheme="majorHAnsi" w:hAnsiTheme="majorHAnsi" w:cstheme="majorHAnsi"/>
              <w:color w:val="auto"/>
              <w:sz w:val="28"/>
              <w:szCs w:val="28"/>
            </w:rPr>
          </w:pPr>
          <w:r>
            <w:rPr>
              <w:rFonts w:asciiTheme="majorHAnsi" w:hAnsiTheme="majorHAnsi" w:cstheme="majorHAnsi"/>
              <w:color w:val="auto"/>
              <w:sz w:val="28"/>
              <w:szCs w:val="28"/>
            </w:rPr>
            <w:t>OIB: 39968504705</w:t>
          </w:r>
        </w:p>
        <w:p w14:paraId="0D939F59" w14:textId="79DDB1BB" w:rsidR="0041716A" w:rsidRDefault="00593683" w:rsidP="00835D94">
          <w:pPr>
            <w:spacing w:before="0" w:after="0" w:line="240" w:lineRule="auto"/>
            <w:rPr>
              <w:rFonts w:asciiTheme="majorHAnsi" w:hAnsiTheme="majorHAnsi" w:cstheme="majorHAnsi"/>
              <w:color w:val="auto"/>
              <w:sz w:val="28"/>
              <w:szCs w:val="28"/>
            </w:rPr>
          </w:pPr>
          <w:r>
            <w:rPr>
              <w:rFonts w:asciiTheme="majorHAnsi" w:hAnsiTheme="majorHAnsi" w:cstheme="majorHAnsi"/>
              <w:color w:val="auto"/>
              <w:sz w:val="28"/>
              <w:szCs w:val="28"/>
            </w:rPr>
            <w:t>Šetalište Pazinske gimnazije 9</w:t>
          </w:r>
        </w:p>
        <w:p w14:paraId="63C34B90" w14:textId="7792E882" w:rsidR="00593683" w:rsidRPr="00773B0B" w:rsidRDefault="00593683" w:rsidP="00835D94">
          <w:pPr>
            <w:spacing w:before="0" w:after="0" w:line="240" w:lineRule="auto"/>
            <w:rPr>
              <w:rFonts w:asciiTheme="majorHAnsi" w:hAnsiTheme="majorHAnsi" w:cstheme="majorHAnsi"/>
              <w:color w:val="auto"/>
              <w:sz w:val="28"/>
              <w:szCs w:val="28"/>
            </w:rPr>
          </w:pPr>
          <w:r>
            <w:rPr>
              <w:rFonts w:asciiTheme="majorHAnsi" w:hAnsiTheme="majorHAnsi" w:cstheme="majorHAnsi"/>
              <w:color w:val="auto"/>
              <w:sz w:val="28"/>
              <w:szCs w:val="28"/>
            </w:rPr>
            <w:t>52</w:t>
          </w:r>
          <w:r w:rsidR="00FE53C3">
            <w:rPr>
              <w:rFonts w:asciiTheme="majorHAnsi" w:hAnsiTheme="majorHAnsi" w:cstheme="majorHAnsi"/>
              <w:color w:val="auto"/>
              <w:sz w:val="28"/>
              <w:szCs w:val="28"/>
            </w:rPr>
            <w:t xml:space="preserve"> </w:t>
          </w:r>
          <w:r>
            <w:rPr>
              <w:rFonts w:asciiTheme="majorHAnsi" w:hAnsiTheme="majorHAnsi" w:cstheme="majorHAnsi"/>
              <w:color w:val="auto"/>
              <w:sz w:val="28"/>
              <w:szCs w:val="28"/>
            </w:rPr>
            <w:t>000</w:t>
          </w:r>
          <w:r w:rsidR="00E84D7B">
            <w:rPr>
              <w:rFonts w:asciiTheme="majorHAnsi" w:hAnsiTheme="majorHAnsi" w:cstheme="majorHAnsi"/>
              <w:color w:val="auto"/>
              <w:sz w:val="28"/>
              <w:szCs w:val="28"/>
            </w:rPr>
            <w:t xml:space="preserve"> Pazin</w:t>
          </w:r>
        </w:p>
        <w:p w14:paraId="7354C84F"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6957AA2"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7F8E5D1C"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396E739"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F31267D"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41FFB1B6"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09517A39"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5CA8DCA"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6AE30E3"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33963847"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24F9BE08"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1BFC0243"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2DEF9783"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5B9447E4" w14:textId="77777777" w:rsidR="0041716A" w:rsidRPr="00773B0B" w:rsidRDefault="0041716A" w:rsidP="00835D94">
          <w:pPr>
            <w:spacing w:before="0" w:after="0" w:line="240" w:lineRule="auto"/>
            <w:rPr>
              <w:rFonts w:asciiTheme="majorHAnsi" w:hAnsiTheme="majorHAnsi" w:cstheme="majorHAnsi"/>
              <w:color w:val="auto"/>
              <w:sz w:val="28"/>
              <w:szCs w:val="28"/>
            </w:rPr>
          </w:pPr>
        </w:p>
        <w:p w14:paraId="6296E4B8" w14:textId="268F9341" w:rsidR="0041716A" w:rsidRPr="00773B0B" w:rsidRDefault="00000000" w:rsidP="004F70C0">
          <w:pPr>
            <w:pStyle w:val="Naslov110"/>
            <w:spacing w:before="0" w:after="0" w:line="240" w:lineRule="auto"/>
            <w:ind w:left="113" w:right="113"/>
            <w:jc w:val="center"/>
            <w:rPr>
              <w:rFonts w:cstheme="majorHAnsi"/>
              <w:color w:val="auto"/>
              <w:sz w:val="60"/>
              <w:szCs w:val="60"/>
            </w:rPr>
          </w:pPr>
          <w:sdt>
            <w:sdtPr>
              <w:rPr>
                <w:rFonts w:cstheme="majorHAnsi"/>
                <w:color w:val="auto"/>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Content>
              <w:r w:rsidR="008871DD" w:rsidRPr="00773B0B">
                <w:rPr>
                  <w:rFonts w:cstheme="majorHAnsi"/>
                  <w:color w:val="auto"/>
                  <w:sz w:val="60"/>
                  <w:szCs w:val="60"/>
                </w:rPr>
                <w:t>PRIJEDLOG FinancijskOG planA za 202</w:t>
              </w:r>
              <w:r w:rsidR="002818C2">
                <w:rPr>
                  <w:rFonts w:cstheme="majorHAnsi"/>
                  <w:color w:val="auto"/>
                  <w:sz w:val="60"/>
                  <w:szCs w:val="60"/>
                </w:rPr>
                <w:t>4</w:t>
              </w:r>
              <w:r w:rsidR="008871DD" w:rsidRPr="00773B0B">
                <w:rPr>
                  <w:rFonts w:cstheme="majorHAnsi"/>
                  <w:color w:val="auto"/>
                  <w:sz w:val="60"/>
                  <w:szCs w:val="60"/>
                </w:rPr>
                <w:t>. godinu i projekcije za 202</w:t>
              </w:r>
              <w:r w:rsidR="002818C2">
                <w:rPr>
                  <w:rFonts w:cstheme="majorHAnsi"/>
                  <w:color w:val="auto"/>
                  <w:sz w:val="60"/>
                  <w:szCs w:val="60"/>
                </w:rPr>
                <w:t>5</w:t>
              </w:r>
              <w:r w:rsidR="008871DD" w:rsidRPr="00773B0B">
                <w:rPr>
                  <w:rFonts w:cstheme="majorHAnsi"/>
                  <w:color w:val="auto"/>
                  <w:sz w:val="60"/>
                  <w:szCs w:val="60"/>
                </w:rPr>
                <w:t>. i 202</w:t>
              </w:r>
              <w:r w:rsidR="002818C2">
                <w:rPr>
                  <w:rFonts w:cstheme="majorHAnsi"/>
                  <w:color w:val="auto"/>
                  <w:sz w:val="60"/>
                  <w:szCs w:val="60"/>
                </w:rPr>
                <w:t>6</w:t>
              </w:r>
              <w:r w:rsidR="008871DD" w:rsidRPr="00773B0B">
                <w:rPr>
                  <w:rFonts w:cstheme="majorHAnsi"/>
                  <w:color w:val="auto"/>
                  <w:sz w:val="60"/>
                  <w:szCs w:val="60"/>
                </w:rPr>
                <w:t>. godinu</w:t>
              </w:r>
            </w:sdtContent>
          </w:sdt>
        </w:p>
        <w:p w14:paraId="51D16074" w14:textId="77777777" w:rsidR="0041716A" w:rsidRPr="00773B0B" w:rsidRDefault="0041716A" w:rsidP="0041716A">
          <w:pPr>
            <w:spacing w:before="0" w:after="0" w:line="240" w:lineRule="auto"/>
            <w:rPr>
              <w:rFonts w:asciiTheme="majorHAnsi" w:hAnsiTheme="majorHAnsi" w:cstheme="majorHAnsi"/>
              <w:color w:val="auto"/>
            </w:rPr>
          </w:pPr>
          <w:r w:rsidRPr="00773B0B">
            <w:rPr>
              <w:rFonts w:asciiTheme="majorHAnsi" w:hAnsiTheme="majorHAnsi" w:cstheme="majorHAnsi"/>
              <w:color w:val="auto"/>
            </w:rPr>
            <w:t xml:space="preserve"> </w:t>
          </w:r>
          <w:r w:rsidR="009119FA" w:rsidRPr="00773B0B">
            <w:rPr>
              <w:rFonts w:asciiTheme="majorHAnsi" w:hAnsiTheme="majorHAnsi" w:cstheme="majorHAnsi"/>
              <w:color w:val="auto"/>
            </w:rPr>
            <w:br w:type="page"/>
          </w:r>
        </w:p>
        <w:p w14:paraId="686E1469" w14:textId="77777777" w:rsidR="0041716A" w:rsidRPr="00773B0B" w:rsidRDefault="0041716A" w:rsidP="0041716A">
          <w:pPr>
            <w:spacing w:before="0" w:after="0" w:line="240" w:lineRule="auto"/>
            <w:rPr>
              <w:rFonts w:asciiTheme="majorHAnsi" w:hAnsiTheme="majorHAnsi" w:cstheme="majorHAnsi"/>
              <w:color w:val="auto"/>
            </w:rPr>
          </w:pPr>
        </w:p>
        <w:p w14:paraId="6211EAEA" w14:textId="77777777" w:rsidR="0041716A" w:rsidRPr="00773B0B" w:rsidRDefault="0041716A" w:rsidP="0041716A">
          <w:pPr>
            <w:pStyle w:val="Osjenaninaslov"/>
            <w:tabs>
              <w:tab w:val="left" w:pos="5032"/>
            </w:tabs>
            <w:rPr>
              <w:rFonts w:cstheme="majorHAnsi"/>
              <w:color w:val="auto"/>
            </w:rPr>
          </w:pPr>
          <w:r w:rsidRPr="00773B0B">
            <w:rPr>
              <w:rFonts w:cstheme="majorHAnsi"/>
              <w:color w:val="auto"/>
            </w:rPr>
            <w:t>Sadržaj</w:t>
          </w:r>
        </w:p>
        <w:p w14:paraId="646E0CFD" w14:textId="77777777" w:rsidR="0041716A" w:rsidRPr="00773B0B" w:rsidRDefault="0041716A" w:rsidP="0041716A">
          <w:pPr>
            <w:spacing w:before="0" w:after="0" w:line="240" w:lineRule="auto"/>
            <w:rPr>
              <w:rFonts w:asciiTheme="majorHAnsi" w:hAnsiTheme="majorHAnsi" w:cstheme="majorHAnsi"/>
              <w:color w:val="auto"/>
            </w:rPr>
          </w:pPr>
        </w:p>
        <w:p w14:paraId="6CF53B05" w14:textId="77777777" w:rsidR="0041716A" w:rsidRPr="00773B0B" w:rsidRDefault="0041716A" w:rsidP="0041716A">
          <w:pPr>
            <w:spacing w:before="0" w:after="0" w:line="240" w:lineRule="auto"/>
            <w:rPr>
              <w:rFonts w:asciiTheme="majorHAnsi" w:hAnsiTheme="majorHAnsi" w:cstheme="majorHAnsi"/>
              <w:color w:val="auto"/>
            </w:rPr>
          </w:pPr>
        </w:p>
        <w:bookmarkStart w:id="0" w:name="_Toc425946106" w:displacedByCustomXml="next"/>
        <w:sdt>
          <w:sdtPr>
            <w:rPr>
              <w:rFonts w:asciiTheme="minorHAnsi" w:eastAsiaTheme="minorHAnsi" w:hAnsiTheme="minorHAnsi" w:cstheme="minorBidi"/>
              <w:b w:val="0"/>
              <w:bCs w:val="0"/>
              <w:color w:val="595959" w:themeColor="text1" w:themeTint="A6"/>
              <w:kern w:val="20"/>
              <w:sz w:val="20"/>
              <w:szCs w:val="20"/>
            </w:rPr>
            <w:id w:val="-86705719"/>
            <w:docPartObj>
              <w:docPartGallery w:val="Table of Contents"/>
              <w:docPartUnique/>
            </w:docPartObj>
          </w:sdtPr>
          <w:sdtEndPr>
            <w:rPr>
              <w:rFonts w:asciiTheme="majorHAnsi" w:hAnsiTheme="majorHAnsi" w:cstheme="majorHAnsi"/>
              <w:color w:val="auto"/>
              <w:sz w:val="24"/>
              <w:szCs w:val="24"/>
            </w:rPr>
          </w:sdtEndPr>
          <w:sdtContent>
            <w:p w14:paraId="2D50623A" w14:textId="418D82DF" w:rsidR="008D74B6" w:rsidRPr="00EE0D92" w:rsidRDefault="008D74B6">
              <w:pPr>
                <w:pStyle w:val="TOCNaslov"/>
                <w:rPr>
                  <w:rFonts w:cstheme="majorHAnsi"/>
                  <w:b w:val="0"/>
                  <w:bCs w:val="0"/>
                  <w:sz w:val="24"/>
                  <w:szCs w:val="24"/>
                </w:rPr>
              </w:pPr>
            </w:p>
            <w:p w14:paraId="194544F3" w14:textId="576879D6" w:rsidR="00EE0D92" w:rsidRPr="00EE0D92" w:rsidRDefault="008D74B6">
              <w:pPr>
                <w:pStyle w:val="Sadraj10"/>
                <w:tabs>
                  <w:tab w:val="right" w:leader="dot" w:pos="9629"/>
                </w:tabs>
                <w:rPr>
                  <w:rFonts w:asciiTheme="majorHAnsi" w:eastAsiaTheme="minorEastAsia" w:hAnsiTheme="majorHAnsi" w:cstheme="majorHAnsi"/>
                  <w:b w:val="0"/>
                  <w:bCs w:val="0"/>
                  <w:caps w:val="0"/>
                  <w:noProof/>
                  <w:color w:val="auto"/>
                  <w:kern w:val="2"/>
                  <w:sz w:val="24"/>
                  <w:szCs w:val="24"/>
                  <w:u w:val="none"/>
                  <w14:ligatures w14:val="standardContextual"/>
                </w:rPr>
              </w:pPr>
              <w:r w:rsidRPr="00EE0D92">
                <w:rPr>
                  <w:rFonts w:asciiTheme="majorHAnsi" w:hAnsiTheme="majorHAnsi" w:cstheme="majorHAnsi"/>
                  <w:b w:val="0"/>
                  <w:bCs w:val="0"/>
                  <w:color w:val="auto"/>
                  <w:sz w:val="24"/>
                  <w:szCs w:val="24"/>
                </w:rPr>
                <w:fldChar w:fldCharType="begin"/>
              </w:r>
              <w:r w:rsidRPr="00EE0D92">
                <w:rPr>
                  <w:rFonts w:asciiTheme="majorHAnsi" w:hAnsiTheme="majorHAnsi" w:cstheme="majorHAnsi"/>
                  <w:b w:val="0"/>
                  <w:bCs w:val="0"/>
                  <w:color w:val="auto"/>
                  <w:sz w:val="24"/>
                  <w:szCs w:val="24"/>
                </w:rPr>
                <w:instrText xml:space="preserve"> TOC \o "1-3" \h \z \u </w:instrText>
              </w:r>
              <w:r w:rsidRPr="00EE0D92">
                <w:rPr>
                  <w:rFonts w:asciiTheme="majorHAnsi" w:hAnsiTheme="majorHAnsi" w:cstheme="majorHAnsi"/>
                  <w:b w:val="0"/>
                  <w:bCs w:val="0"/>
                  <w:color w:val="auto"/>
                  <w:sz w:val="24"/>
                  <w:szCs w:val="24"/>
                </w:rPr>
                <w:fldChar w:fldCharType="separate"/>
              </w:r>
              <w:hyperlink w:anchor="_Toc146028636" w:history="1">
                <w:r w:rsidR="00EE0D92" w:rsidRPr="00EE0D92">
                  <w:rPr>
                    <w:rStyle w:val="Hiperveza"/>
                    <w:rFonts w:asciiTheme="majorHAnsi" w:hAnsiTheme="majorHAnsi" w:cstheme="majorHAnsi"/>
                    <w:b w:val="0"/>
                    <w:bCs w:val="0"/>
                    <w:noProof/>
                    <w:sz w:val="24"/>
                    <w:szCs w:val="24"/>
                  </w:rPr>
                  <w:t>1. OPĆI DIO</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_Toc146028636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3</w:t>
                </w:r>
                <w:r w:rsidR="00EE0D92" w:rsidRPr="00EE0D92">
                  <w:rPr>
                    <w:rFonts w:asciiTheme="majorHAnsi" w:hAnsiTheme="majorHAnsi" w:cstheme="majorHAnsi"/>
                    <w:b w:val="0"/>
                    <w:bCs w:val="0"/>
                    <w:noProof/>
                    <w:webHidden/>
                    <w:sz w:val="24"/>
                    <w:szCs w:val="24"/>
                  </w:rPr>
                  <w:fldChar w:fldCharType="end"/>
                </w:r>
              </w:hyperlink>
            </w:p>
            <w:p w14:paraId="1172CB63" w14:textId="7B240B69"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37" w:history="1">
                <w:r w:rsidR="00EE0D92" w:rsidRPr="00EE0D92">
                  <w:rPr>
                    <w:rStyle w:val="Hiperveza"/>
                    <w:rFonts w:asciiTheme="majorHAnsi" w:hAnsiTheme="majorHAnsi" w:cstheme="majorHAnsi"/>
                    <w:b w:val="0"/>
                    <w:bCs w:val="0"/>
                    <w:noProof/>
                    <w:sz w:val="24"/>
                    <w:szCs w:val="24"/>
                  </w:rPr>
                  <w:t>1.1.</w:t>
                </w:r>
                <w:r w:rsidR="00EE0D92" w:rsidRPr="00EE0D92">
                  <w:rPr>
                    <w:rFonts w:asciiTheme="majorHAnsi" w:eastAsiaTheme="minorEastAsia" w:hAnsiTheme="majorHAnsi" w:cstheme="majorHAnsi"/>
                    <w:b w:val="0"/>
                    <w:bCs w:val="0"/>
                    <w:smallCaps w:val="0"/>
                    <w:noProof/>
                    <w:color w:val="auto"/>
                    <w:kern w:val="2"/>
                    <w:sz w:val="24"/>
                    <w:szCs w:val="24"/>
                    <w14:ligatures w14:val="standardContextual"/>
                  </w:rPr>
                  <w:tab/>
                </w:r>
                <w:r w:rsidR="00EE0D92" w:rsidRPr="00EE0D92">
                  <w:rPr>
                    <w:rStyle w:val="Hiperveza"/>
                    <w:rFonts w:asciiTheme="majorHAnsi" w:hAnsiTheme="majorHAnsi" w:cstheme="majorHAnsi"/>
                    <w:b w:val="0"/>
                    <w:bCs w:val="0"/>
                    <w:noProof/>
                    <w:sz w:val="24"/>
                    <w:szCs w:val="24"/>
                  </w:rPr>
                  <w:t>SAŽETAK</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_Toc146028637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3</w:t>
                </w:r>
                <w:r w:rsidR="00EE0D92" w:rsidRPr="00EE0D92">
                  <w:rPr>
                    <w:rFonts w:asciiTheme="majorHAnsi" w:hAnsiTheme="majorHAnsi" w:cstheme="majorHAnsi"/>
                    <w:b w:val="0"/>
                    <w:bCs w:val="0"/>
                    <w:noProof/>
                    <w:webHidden/>
                    <w:sz w:val="24"/>
                    <w:szCs w:val="24"/>
                  </w:rPr>
                  <w:fldChar w:fldCharType="end"/>
                </w:r>
              </w:hyperlink>
            </w:p>
            <w:p w14:paraId="7BF155C6" w14:textId="38769BBC"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38" w:history="1">
                <w:r w:rsidR="00EE0D92" w:rsidRPr="00EE0D92">
                  <w:rPr>
                    <w:rStyle w:val="Hiperveza"/>
                    <w:rFonts w:asciiTheme="majorHAnsi" w:hAnsiTheme="majorHAnsi" w:cstheme="majorHAnsi"/>
                    <w:b w:val="0"/>
                    <w:bCs w:val="0"/>
                    <w:noProof/>
                    <w:sz w:val="24"/>
                    <w:szCs w:val="24"/>
                  </w:rPr>
                  <w:t>1.2. RAČUN PRIHODA I RASHODA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_Toc146028638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3</w:t>
                </w:r>
                <w:r w:rsidR="00EE0D92" w:rsidRPr="00EE0D92">
                  <w:rPr>
                    <w:rFonts w:asciiTheme="majorHAnsi" w:hAnsiTheme="majorHAnsi" w:cstheme="majorHAnsi"/>
                    <w:b w:val="0"/>
                    <w:bCs w:val="0"/>
                    <w:noProof/>
                    <w:webHidden/>
                    <w:sz w:val="24"/>
                    <w:szCs w:val="24"/>
                  </w:rPr>
                  <w:fldChar w:fldCharType="end"/>
                </w:r>
              </w:hyperlink>
            </w:p>
            <w:p w14:paraId="747491B3" w14:textId="1AA28EEF"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39" w:history="1">
                <w:r w:rsidR="00EE0D92" w:rsidRPr="00EE0D92">
                  <w:rPr>
                    <w:rStyle w:val="Hiperveza"/>
                    <w:rFonts w:asciiTheme="majorHAnsi" w:hAnsiTheme="majorHAnsi" w:cstheme="majorHAnsi"/>
                    <w:b w:val="0"/>
                    <w:bCs w:val="0"/>
                    <w:noProof/>
                    <w:sz w:val="24"/>
                    <w:szCs w:val="24"/>
                  </w:rPr>
                  <w:t>1.3. RAČUN FINANCIRANJA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_Toc146028639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4</w:t>
                </w:r>
                <w:r w:rsidR="00EE0D92" w:rsidRPr="00EE0D92">
                  <w:rPr>
                    <w:rFonts w:asciiTheme="majorHAnsi" w:hAnsiTheme="majorHAnsi" w:cstheme="majorHAnsi"/>
                    <w:b w:val="0"/>
                    <w:bCs w:val="0"/>
                    <w:noProof/>
                    <w:webHidden/>
                    <w:sz w:val="24"/>
                    <w:szCs w:val="24"/>
                  </w:rPr>
                  <w:fldChar w:fldCharType="end"/>
                </w:r>
              </w:hyperlink>
            </w:p>
            <w:p w14:paraId="37067B23" w14:textId="0D7A3124"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40" w:history="1">
                <w:r w:rsidR="00EE0D92" w:rsidRPr="00EE0D92">
                  <w:rPr>
                    <w:rStyle w:val="Hiperveza"/>
                    <w:rFonts w:asciiTheme="majorHAnsi" w:hAnsiTheme="majorHAnsi" w:cstheme="majorHAnsi"/>
                    <w:b w:val="0"/>
                    <w:bCs w:val="0"/>
                    <w:noProof/>
                    <w:sz w:val="24"/>
                    <w:szCs w:val="24"/>
                  </w:rPr>
                  <w:t>1.4. VIŠEGODIŠNJI PLAN URAVNOTEŽENJA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_Toc146028640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4</w:t>
                </w:r>
                <w:r w:rsidR="00EE0D92" w:rsidRPr="00EE0D92">
                  <w:rPr>
                    <w:rFonts w:asciiTheme="majorHAnsi" w:hAnsiTheme="majorHAnsi" w:cstheme="majorHAnsi"/>
                    <w:b w:val="0"/>
                    <w:bCs w:val="0"/>
                    <w:noProof/>
                    <w:webHidden/>
                    <w:sz w:val="24"/>
                    <w:szCs w:val="24"/>
                  </w:rPr>
                  <w:fldChar w:fldCharType="end"/>
                </w:r>
              </w:hyperlink>
            </w:p>
            <w:p w14:paraId="0EAEB1FA" w14:textId="79BE71A0" w:rsidR="00EE0D92" w:rsidRPr="00EE0D92" w:rsidRDefault="00000000">
              <w:pPr>
                <w:pStyle w:val="Sadraj10"/>
                <w:tabs>
                  <w:tab w:val="right" w:leader="dot" w:pos="9629"/>
                </w:tabs>
                <w:rPr>
                  <w:rFonts w:asciiTheme="majorHAnsi" w:eastAsiaTheme="minorEastAsia" w:hAnsiTheme="majorHAnsi" w:cstheme="majorHAnsi"/>
                  <w:b w:val="0"/>
                  <w:bCs w:val="0"/>
                  <w:caps w:val="0"/>
                  <w:noProof/>
                  <w:color w:val="auto"/>
                  <w:kern w:val="2"/>
                  <w:sz w:val="24"/>
                  <w:szCs w:val="24"/>
                  <w:u w:val="none"/>
                  <w14:ligatures w14:val="standardContextual"/>
                </w:rPr>
              </w:pPr>
              <w:hyperlink w:anchor="_Toc146028641" w:history="1">
                <w:r w:rsidR="00EE0D92" w:rsidRPr="00EE0D92">
                  <w:rPr>
                    <w:rStyle w:val="Hiperveza"/>
                    <w:rFonts w:asciiTheme="majorHAnsi" w:hAnsiTheme="majorHAnsi" w:cstheme="majorHAnsi"/>
                    <w:b w:val="0"/>
                    <w:bCs w:val="0"/>
                    <w:noProof/>
                    <w:sz w:val="24"/>
                    <w:szCs w:val="24"/>
                  </w:rPr>
                  <w:t>2. POSEBNI DIO</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_Toc146028641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5</w:t>
                </w:r>
                <w:r w:rsidR="00EE0D92" w:rsidRPr="00EE0D92">
                  <w:rPr>
                    <w:rFonts w:asciiTheme="majorHAnsi" w:hAnsiTheme="majorHAnsi" w:cstheme="majorHAnsi"/>
                    <w:b w:val="0"/>
                    <w:bCs w:val="0"/>
                    <w:noProof/>
                    <w:webHidden/>
                    <w:sz w:val="24"/>
                    <w:szCs w:val="24"/>
                  </w:rPr>
                  <w:fldChar w:fldCharType="end"/>
                </w:r>
              </w:hyperlink>
            </w:p>
            <w:p w14:paraId="5EEE8981" w14:textId="743BCBD0" w:rsidR="00EE0D92" w:rsidRPr="00EE0D92" w:rsidRDefault="00000000">
              <w:pPr>
                <w:pStyle w:val="Sadraj10"/>
                <w:tabs>
                  <w:tab w:val="right" w:leader="dot" w:pos="9629"/>
                </w:tabs>
                <w:rPr>
                  <w:rFonts w:asciiTheme="majorHAnsi" w:eastAsiaTheme="minorEastAsia" w:hAnsiTheme="majorHAnsi" w:cstheme="majorHAnsi"/>
                  <w:b w:val="0"/>
                  <w:bCs w:val="0"/>
                  <w:caps w:val="0"/>
                  <w:noProof/>
                  <w:color w:val="auto"/>
                  <w:kern w:val="2"/>
                  <w:sz w:val="24"/>
                  <w:szCs w:val="24"/>
                  <w:u w:val="none"/>
                  <w14:ligatures w14:val="standardContextual"/>
                </w:rPr>
              </w:pPr>
              <w:hyperlink w:anchor="_Toc146028642" w:history="1">
                <w:r w:rsidR="00EE0D92" w:rsidRPr="00EE0D92">
                  <w:rPr>
                    <w:rStyle w:val="Hiperveza"/>
                    <w:rFonts w:asciiTheme="majorHAnsi" w:hAnsiTheme="majorHAnsi" w:cstheme="majorHAnsi"/>
                    <w:b w:val="0"/>
                    <w:bCs w:val="0"/>
                    <w:noProof/>
                    <w:sz w:val="24"/>
                    <w:szCs w:val="24"/>
                  </w:rPr>
                  <w:t>3. OBRAZLOŽENJE PRIJEDLOGA FINANCIJSKOG PLANA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_Toc146028642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10</w:t>
                </w:r>
                <w:r w:rsidR="00EE0D92" w:rsidRPr="00EE0D92">
                  <w:rPr>
                    <w:rFonts w:asciiTheme="majorHAnsi" w:hAnsiTheme="majorHAnsi" w:cstheme="majorHAnsi"/>
                    <w:b w:val="0"/>
                    <w:bCs w:val="0"/>
                    <w:noProof/>
                    <w:webHidden/>
                    <w:sz w:val="24"/>
                    <w:szCs w:val="24"/>
                  </w:rPr>
                  <w:fldChar w:fldCharType="end"/>
                </w:r>
              </w:hyperlink>
            </w:p>
            <w:p w14:paraId="001DF0DC" w14:textId="64A2DBF2"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43" w:history="1">
                <w:r w:rsidR="00EE0D92" w:rsidRPr="00EE0D92">
                  <w:rPr>
                    <w:rStyle w:val="Hiperveza"/>
                    <w:rFonts w:asciiTheme="majorHAnsi" w:hAnsiTheme="majorHAnsi" w:cstheme="majorHAnsi"/>
                    <w:b w:val="0"/>
                    <w:bCs w:val="0"/>
                    <w:noProof/>
                    <w:sz w:val="24"/>
                    <w:szCs w:val="24"/>
                  </w:rPr>
                  <w:t>3.1.</w:t>
                </w:r>
                <w:r w:rsidR="00EE0D92" w:rsidRPr="00EE0D92">
                  <w:rPr>
                    <w:rFonts w:asciiTheme="majorHAnsi" w:eastAsiaTheme="minorEastAsia" w:hAnsiTheme="majorHAnsi" w:cstheme="majorHAnsi"/>
                    <w:b w:val="0"/>
                    <w:bCs w:val="0"/>
                    <w:smallCaps w:val="0"/>
                    <w:noProof/>
                    <w:color w:val="auto"/>
                    <w:kern w:val="2"/>
                    <w:sz w:val="24"/>
                    <w:szCs w:val="24"/>
                    <w14:ligatures w14:val="standardContextual"/>
                  </w:rPr>
                  <w:tab/>
                </w:r>
                <w:r w:rsidR="00EE0D92" w:rsidRPr="00EE0D92">
                  <w:rPr>
                    <w:rStyle w:val="Hiperveza"/>
                    <w:rFonts w:asciiTheme="majorHAnsi" w:hAnsiTheme="majorHAnsi" w:cstheme="majorHAnsi"/>
                    <w:b w:val="0"/>
                    <w:bCs w:val="0"/>
                    <w:noProof/>
                    <w:sz w:val="24"/>
                    <w:szCs w:val="24"/>
                  </w:rPr>
                  <w:t>Sažetak djelokruga rada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_Toc146028643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10</w:t>
                </w:r>
                <w:r w:rsidR="00EE0D92" w:rsidRPr="00EE0D92">
                  <w:rPr>
                    <w:rFonts w:asciiTheme="majorHAnsi" w:hAnsiTheme="majorHAnsi" w:cstheme="majorHAnsi"/>
                    <w:b w:val="0"/>
                    <w:bCs w:val="0"/>
                    <w:noProof/>
                    <w:webHidden/>
                    <w:sz w:val="24"/>
                    <w:szCs w:val="24"/>
                  </w:rPr>
                  <w:fldChar w:fldCharType="end"/>
                </w:r>
              </w:hyperlink>
            </w:p>
            <w:p w14:paraId="17ADD6FB" w14:textId="6F402737"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44" w:history="1">
                <w:r w:rsidR="00EE0D92" w:rsidRPr="00EE0D92">
                  <w:rPr>
                    <w:rStyle w:val="Hiperveza"/>
                    <w:rFonts w:asciiTheme="majorHAnsi" w:hAnsiTheme="majorHAnsi" w:cstheme="majorHAnsi"/>
                    <w:b w:val="0"/>
                    <w:bCs w:val="0"/>
                    <w:noProof/>
                    <w:sz w:val="24"/>
                    <w:szCs w:val="24"/>
                  </w:rPr>
                  <w:t>3.2. Obrazloženje općeg dijela Financijskog plana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_Toc146028644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10</w:t>
                </w:r>
                <w:r w:rsidR="00EE0D92" w:rsidRPr="00EE0D92">
                  <w:rPr>
                    <w:rFonts w:asciiTheme="majorHAnsi" w:hAnsiTheme="majorHAnsi" w:cstheme="majorHAnsi"/>
                    <w:b w:val="0"/>
                    <w:bCs w:val="0"/>
                    <w:noProof/>
                    <w:webHidden/>
                    <w:sz w:val="24"/>
                    <w:szCs w:val="24"/>
                  </w:rPr>
                  <w:fldChar w:fldCharType="end"/>
                </w:r>
              </w:hyperlink>
            </w:p>
            <w:p w14:paraId="031D115D" w14:textId="6814E2A6"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45" w:history="1">
                <w:r w:rsidR="00EE0D92" w:rsidRPr="00EE0D92">
                  <w:rPr>
                    <w:rStyle w:val="Hiperveza"/>
                    <w:rFonts w:asciiTheme="majorHAnsi" w:hAnsiTheme="majorHAnsi" w:cstheme="majorHAnsi"/>
                    <w:b w:val="0"/>
                    <w:bCs w:val="0"/>
                    <w:noProof/>
                    <w:sz w:val="24"/>
                    <w:szCs w:val="24"/>
                  </w:rPr>
                  <w:t>3.3.</w:t>
                </w:r>
                <w:r w:rsidR="00EE0D92" w:rsidRPr="00EE0D92">
                  <w:rPr>
                    <w:rFonts w:asciiTheme="majorHAnsi" w:eastAsiaTheme="minorEastAsia" w:hAnsiTheme="majorHAnsi" w:cstheme="majorHAnsi"/>
                    <w:b w:val="0"/>
                    <w:bCs w:val="0"/>
                    <w:smallCaps w:val="0"/>
                    <w:noProof/>
                    <w:color w:val="auto"/>
                    <w:kern w:val="2"/>
                    <w:sz w:val="24"/>
                    <w:szCs w:val="24"/>
                    <w14:ligatures w14:val="standardContextual"/>
                  </w:rPr>
                  <w:tab/>
                </w:r>
                <w:r w:rsidR="00EE0D92" w:rsidRPr="00EE0D92">
                  <w:rPr>
                    <w:rStyle w:val="Hiperveza"/>
                    <w:rFonts w:asciiTheme="majorHAnsi" w:hAnsiTheme="majorHAnsi" w:cstheme="majorHAnsi"/>
                    <w:b w:val="0"/>
                    <w:bCs w:val="0"/>
                    <w:noProof/>
                    <w:sz w:val="24"/>
                    <w:szCs w:val="24"/>
                  </w:rPr>
                  <w:t>Obrazloženje posebnog dijela Financijskog plana</w:t>
                </w:r>
                <w:r w:rsidR="00EE0D92" w:rsidRPr="00EE0D92">
                  <w:rPr>
                    <w:rFonts w:asciiTheme="majorHAnsi" w:hAnsiTheme="majorHAnsi" w:cstheme="majorHAnsi"/>
                    <w:b w:val="0"/>
                    <w:bCs w:val="0"/>
                    <w:noProof/>
                    <w:webHidden/>
                    <w:sz w:val="24"/>
                    <w:szCs w:val="24"/>
                  </w:rPr>
                  <w:tab/>
                </w:r>
                <w:r w:rsidR="00EE0D92" w:rsidRPr="00EE0D92">
                  <w:rPr>
                    <w:rFonts w:asciiTheme="majorHAnsi" w:hAnsiTheme="majorHAnsi" w:cstheme="majorHAnsi"/>
                    <w:b w:val="0"/>
                    <w:bCs w:val="0"/>
                    <w:noProof/>
                    <w:webHidden/>
                    <w:sz w:val="24"/>
                    <w:szCs w:val="24"/>
                  </w:rPr>
                  <w:fldChar w:fldCharType="begin"/>
                </w:r>
                <w:r w:rsidR="00EE0D92" w:rsidRPr="00EE0D92">
                  <w:rPr>
                    <w:rFonts w:asciiTheme="majorHAnsi" w:hAnsiTheme="majorHAnsi" w:cstheme="majorHAnsi"/>
                    <w:b w:val="0"/>
                    <w:bCs w:val="0"/>
                    <w:noProof/>
                    <w:webHidden/>
                    <w:sz w:val="24"/>
                    <w:szCs w:val="24"/>
                  </w:rPr>
                  <w:instrText xml:space="preserve"> PAGEREF _Toc146028645 \h </w:instrText>
                </w:r>
                <w:r w:rsidR="00EE0D92" w:rsidRPr="00EE0D92">
                  <w:rPr>
                    <w:rFonts w:asciiTheme="majorHAnsi" w:hAnsiTheme="majorHAnsi" w:cstheme="majorHAnsi"/>
                    <w:b w:val="0"/>
                    <w:bCs w:val="0"/>
                    <w:noProof/>
                    <w:webHidden/>
                    <w:sz w:val="24"/>
                    <w:szCs w:val="24"/>
                  </w:rPr>
                </w:r>
                <w:r w:rsidR="00EE0D92" w:rsidRPr="00EE0D92">
                  <w:rPr>
                    <w:rFonts w:asciiTheme="majorHAnsi" w:hAnsiTheme="majorHAnsi" w:cstheme="majorHAnsi"/>
                    <w:b w:val="0"/>
                    <w:bCs w:val="0"/>
                    <w:noProof/>
                    <w:webHidden/>
                    <w:sz w:val="24"/>
                    <w:szCs w:val="24"/>
                  </w:rPr>
                  <w:fldChar w:fldCharType="separate"/>
                </w:r>
                <w:r w:rsidR="00411D5B">
                  <w:rPr>
                    <w:rFonts w:asciiTheme="majorHAnsi" w:hAnsiTheme="majorHAnsi" w:cstheme="majorHAnsi"/>
                    <w:b w:val="0"/>
                    <w:bCs w:val="0"/>
                    <w:noProof/>
                    <w:webHidden/>
                    <w:sz w:val="24"/>
                    <w:szCs w:val="24"/>
                  </w:rPr>
                  <w:t>10</w:t>
                </w:r>
                <w:r w:rsidR="00EE0D92" w:rsidRPr="00EE0D92">
                  <w:rPr>
                    <w:rFonts w:asciiTheme="majorHAnsi" w:hAnsiTheme="majorHAnsi" w:cstheme="majorHAnsi"/>
                    <w:b w:val="0"/>
                    <w:bCs w:val="0"/>
                    <w:noProof/>
                    <w:webHidden/>
                    <w:sz w:val="24"/>
                    <w:szCs w:val="24"/>
                  </w:rPr>
                  <w:fldChar w:fldCharType="end"/>
                </w:r>
              </w:hyperlink>
            </w:p>
            <w:p w14:paraId="0D2FC4C8" w14:textId="29518992" w:rsidR="00EE0D92" w:rsidRPr="00EE0D92" w:rsidRDefault="00000000">
              <w:pPr>
                <w:pStyle w:val="Sadraj20"/>
                <w:rPr>
                  <w:rFonts w:asciiTheme="majorHAnsi" w:eastAsiaTheme="minorEastAsia" w:hAnsiTheme="majorHAnsi" w:cstheme="majorHAnsi"/>
                  <w:b w:val="0"/>
                  <w:bCs w:val="0"/>
                  <w:smallCaps w:val="0"/>
                  <w:noProof/>
                  <w:color w:val="auto"/>
                  <w:kern w:val="2"/>
                  <w:sz w:val="24"/>
                  <w:szCs w:val="24"/>
                  <w14:ligatures w14:val="standardContextual"/>
                </w:rPr>
              </w:pPr>
              <w:hyperlink w:anchor="_Toc146028646" w:history="1">
                <w:r w:rsidR="00EE0D92" w:rsidRPr="00EE0D92">
                  <w:rPr>
                    <w:rStyle w:val="Hiperveza"/>
                    <w:rFonts w:asciiTheme="majorHAnsi" w:hAnsiTheme="majorHAnsi" w:cstheme="majorHAnsi"/>
                    <w:b w:val="0"/>
                    <w:bCs w:val="0"/>
                    <w:i/>
                    <w:iCs/>
                    <w:noProof/>
                    <w:sz w:val="24"/>
                    <w:szCs w:val="24"/>
                  </w:rPr>
                  <w:t>Prilog: Primjer Financijskog plana</w:t>
                </w:r>
                <w:r w:rsidR="00EE0D92" w:rsidRPr="00EE0D92">
                  <w:rPr>
                    <w:rFonts w:asciiTheme="majorHAnsi" w:hAnsiTheme="majorHAnsi" w:cstheme="majorHAnsi"/>
                    <w:b w:val="0"/>
                    <w:bCs w:val="0"/>
                    <w:noProof/>
                    <w:webHidden/>
                    <w:sz w:val="24"/>
                    <w:szCs w:val="24"/>
                  </w:rPr>
                  <w:tab/>
                </w:r>
              </w:hyperlink>
            </w:p>
            <w:p w14:paraId="7FD514DF" w14:textId="7C9CE7D4" w:rsidR="008D74B6" w:rsidRPr="00EE0D92" w:rsidRDefault="008D74B6">
              <w:pPr>
                <w:rPr>
                  <w:rFonts w:asciiTheme="majorHAnsi" w:hAnsiTheme="majorHAnsi" w:cstheme="majorHAnsi"/>
                  <w:color w:val="auto"/>
                  <w:sz w:val="24"/>
                  <w:szCs w:val="24"/>
                </w:rPr>
              </w:pPr>
              <w:r w:rsidRPr="00EE0D92">
                <w:rPr>
                  <w:rFonts w:asciiTheme="majorHAnsi" w:hAnsiTheme="majorHAnsi" w:cstheme="majorHAnsi"/>
                  <w:color w:val="auto"/>
                  <w:sz w:val="24"/>
                  <w:szCs w:val="24"/>
                </w:rPr>
                <w:fldChar w:fldCharType="end"/>
              </w:r>
            </w:p>
          </w:sdtContent>
        </w:sdt>
        <w:p w14:paraId="0A356D84" w14:textId="77777777" w:rsidR="00773B0B" w:rsidRPr="00773B0B" w:rsidRDefault="00773B0B">
          <w:pPr>
            <w:rPr>
              <w:rFonts w:asciiTheme="majorHAnsi" w:eastAsiaTheme="majorEastAsia" w:hAnsiTheme="majorHAnsi" w:cstheme="majorHAnsi"/>
              <w:caps/>
              <w:color w:val="auto"/>
              <w:sz w:val="48"/>
              <w:szCs w:val="22"/>
            </w:rPr>
          </w:pPr>
          <w:r w:rsidRPr="00773B0B">
            <w:rPr>
              <w:rFonts w:asciiTheme="majorHAnsi" w:hAnsiTheme="majorHAnsi" w:cstheme="majorHAnsi"/>
              <w:color w:val="auto"/>
              <w:szCs w:val="22"/>
            </w:rPr>
            <w:br w:type="page"/>
          </w:r>
        </w:p>
        <w:p w14:paraId="5BE27C85" w14:textId="7480BF3D" w:rsidR="00ED5559" w:rsidRPr="00773B0B" w:rsidRDefault="00ED5559" w:rsidP="00ED5559">
          <w:pPr>
            <w:pStyle w:val="Osjenaninaslov"/>
            <w:tabs>
              <w:tab w:val="left" w:pos="5032"/>
            </w:tabs>
            <w:ind w:left="0"/>
            <w:jc w:val="both"/>
            <w:outlineLvl w:val="0"/>
            <w:rPr>
              <w:rFonts w:cstheme="majorHAnsi"/>
              <w:color w:val="auto"/>
              <w:szCs w:val="22"/>
            </w:rPr>
          </w:pPr>
          <w:bookmarkStart w:id="1" w:name="_Toc146028636"/>
          <w:r w:rsidRPr="00773B0B">
            <w:rPr>
              <w:rFonts w:cstheme="majorHAnsi"/>
              <w:color w:val="auto"/>
              <w:szCs w:val="22"/>
            </w:rPr>
            <w:lastRenderedPageBreak/>
            <w:t>1. OPĆI DIO</w:t>
          </w:r>
          <w:bookmarkEnd w:id="0"/>
          <w:bookmarkEnd w:id="1"/>
        </w:p>
        <w:p w14:paraId="1ACFF042" w14:textId="77777777" w:rsidR="00ED5559" w:rsidRPr="00773B0B" w:rsidRDefault="00ED5559" w:rsidP="00ED5559">
          <w:pPr>
            <w:jc w:val="both"/>
            <w:rPr>
              <w:rFonts w:asciiTheme="majorHAnsi" w:hAnsiTheme="majorHAnsi" w:cstheme="majorHAnsi"/>
              <w:color w:val="auto"/>
              <w:sz w:val="22"/>
              <w:szCs w:val="22"/>
            </w:rPr>
            <w:sectPr w:rsidR="00ED5559" w:rsidRPr="00773B0B" w:rsidSect="00ED5559">
              <w:headerReference w:type="default" r:id="rId11"/>
              <w:footerReference w:type="default" r:id="rId12"/>
              <w:footerReference w:type="first" r:id="rId13"/>
              <w:type w:val="continuous"/>
              <w:pgSz w:w="11907" w:h="16839" w:code="9"/>
              <w:pgMar w:top="1134" w:right="1134" w:bottom="1134" w:left="1134" w:header="919" w:footer="709" w:gutter="0"/>
              <w:pgNumType w:start="1"/>
              <w:cols w:space="720"/>
              <w:titlePg/>
              <w:docGrid w:linePitch="360"/>
            </w:sectPr>
          </w:pPr>
        </w:p>
        <w:p w14:paraId="3640C3B5" w14:textId="77777777" w:rsidR="00ED5559" w:rsidRPr="00773B0B" w:rsidRDefault="00ED5559" w:rsidP="00ED5559">
          <w:pPr>
            <w:jc w:val="both"/>
            <w:rPr>
              <w:rFonts w:asciiTheme="majorHAnsi" w:hAnsiTheme="majorHAnsi" w:cstheme="majorHAnsi"/>
              <w:color w:val="auto"/>
              <w:sz w:val="22"/>
              <w:szCs w:val="22"/>
            </w:rPr>
          </w:pPr>
        </w:p>
        <w:p w14:paraId="6DA0C547" w14:textId="7DE303BB" w:rsidR="00ED5559" w:rsidRPr="00773B0B" w:rsidRDefault="00ED5559" w:rsidP="00ED5559">
          <w:pPr>
            <w:jc w:val="both"/>
            <w:rPr>
              <w:rFonts w:asciiTheme="majorHAnsi" w:hAnsiTheme="majorHAnsi" w:cstheme="majorHAnsi"/>
              <w:color w:val="auto"/>
              <w:sz w:val="22"/>
              <w:szCs w:val="22"/>
            </w:rPr>
          </w:pPr>
          <w:r w:rsidRPr="00773B0B">
            <w:rPr>
              <w:rFonts w:asciiTheme="majorHAnsi" w:hAnsiTheme="majorHAnsi" w:cstheme="majorHAnsi"/>
              <w:color w:val="auto"/>
              <w:sz w:val="22"/>
              <w:szCs w:val="22"/>
            </w:rPr>
            <w:tab/>
            <w:t xml:space="preserve">Na temelju čl. </w:t>
          </w:r>
          <w:r w:rsidR="00B26BAC">
            <w:rPr>
              <w:rFonts w:asciiTheme="majorHAnsi" w:hAnsiTheme="majorHAnsi" w:cstheme="majorHAnsi"/>
              <w:color w:val="auto"/>
              <w:sz w:val="22"/>
              <w:szCs w:val="22"/>
            </w:rPr>
            <w:t>38</w:t>
          </w:r>
          <w:r w:rsidRPr="00773B0B">
            <w:rPr>
              <w:rFonts w:asciiTheme="majorHAnsi" w:hAnsiTheme="majorHAnsi" w:cstheme="majorHAnsi"/>
              <w:color w:val="auto"/>
              <w:sz w:val="22"/>
              <w:szCs w:val="22"/>
            </w:rPr>
            <w:t xml:space="preserve">. Zakona o proračunu (NN 144/21) i članka </w:t>
          </w:r>
          <w:r w:rsidR="00FF5416" w:rsidRPr="00FF5416">
            <w:rPr>
              <w:rFonts w:asciiTheme="majorHAnsi" w:hAnsiTheme="majorHAnsi" w:cstheme="majorHAnsi"/>
              <w:color w:val="000000" w:themeColor="text1"/>
              <w:sz w:val="22"/>
              <w:szCs w:val="22"/>
            </w:rPr>
            <w:t>59.</w:t>
          </w:r>
          <w:r w:rsidRPr="00FF5416">
            <w:rPr>
              <w:rFonts w:asciiTheme="majorHAnsi" w:hAnsiTheme="majorHAnsi" w:cstheme="majorHAnsi"/>
              <w:color w:val="000000" w:themeColor="text1"/>
              <w:sz w:val="22"/>
              <w:szCs w:val="22"/>
            </w:rPr>
            <w:t xml:space="preserve"> Statuta </w:t>
          </w:r>
          <w:r w:rsidR="00FF5416" w:rsidRPr="00FF5416">
            <w:rPr>
              <w:rFonts w:asciiTheme="majorHAnsi" w:hAnsiTheme="majorHAnsi" w:cstheme="majorHAnsi"/>
              <w:color w:val="000000" w:themeColor="text1"/>
              <w:sz w:val="22"/>
              <w:szCs w:val="22"/>
            </w:rPr>
            <w:t>Osnovne škole Vladimira Nazora Pazin</w:t>
          </w:r>
          <w:r w:rsidR="00FF5416">
            <w:rPr>
              <w:rFonts w:asciiTheme="majorHAnsi" w:hAnsiTheme="majorHAnsi" w:cstheme="majorHAnsi"/>
              <w:color w:val="000000" w:themeColor="text1"/>
              <w:sz w:val="22"/>
              <w:szCs w:val="22"/>
            </w:rPr>
            <w:t>, Š</w:t>
          </w:r>
          <w:r w:rsidRPr="00FF5416">
            <w:rPr>
              <w:rFonts w:asciiTheme="majorHAnsi" w:hAnsiTheme="majorHAnsi" w:cstheme="majorHAnsi"/>
              <w:color w:val="000000" w:themeColor="text1"/>
              <w:sz w:val="22"/>
              <w:szCs w:val="22"/>
            </w:rPr>
            <w:t xml:space="preserve">kolski odbor </w:t>
          </w:r>
          <w:r w:rsidRPr="00773B0B">
            <w:rPr>
              <w:rFonts w:asciiTheme="majorHAnsi" w:hAnsiTheme="majorHAnsi" w:cstheme="majorHAnsi"/>
              <w:color w:val="auto"/>
              <w:sz w:val="22"/>
              <w:szCs w:val="22"/>
            </w:rPr>
            <w:t xml:space="preserve">na sjednici održanoj </w:t>
          </w:r>
          <w:r w:rsidR="00E170DF">
            <w:rPr>
              <w:rFonts w:asciiTheme="majorHAnsi" w:hAnsiTheme="majorHAnsi" w:cstheme="majorHAnsi"/>
              <w:color w:val="auto"/>
              <w:sz w:val="22"/>
              <w:szCs w:val="22"/>
            </w:rPr>
            <w:t>02.11.2023.</w:t>
          </w:r>
          <w:r w:rsidRPr="00773B0B">
            <w:rPr>
              <w:rFonts w:asciiTheme="majorHAnsi" w:hAnsiTheme="majorHAnsi" w:cstheme="majorHAnsi"/>
              <w:color w:val="auto"/>
              <w:sz w:val="22"/>
              <w:szCs w:val="22"/>
            </w:rPr>
            <w:t xml:space="preserve"> donosi:</w:t>
          </w:r>
        </w:p>
        <w:p w14:paraId="4BBD1C6B" w14:textId="77777777" w:rsidR="00ED5559" w:rsidRPr="00773B0B" w:rsidRDefault="00ED5559" w:rsidP="00ED5559">
          <w:pPr>
            <w:jc w:val="both"/>
            <w:rPr>
              <w:rFonts w:asciiTheme="majorHAnsi" w:hAnsiTheme="majorHAnsi" w:cstheme="majorHAnsi"/>
              <w:color w:val="auto"/>
              <w:sz w:val="22"/>
              <w:szCs w:val="22"/>
            </w:rPr>
          </w:pPr>
        </w:p>
        <w:p w14:paraId="19168BE1" w14:textId="29422348" w:rsidR="00ED5559" w:rsidRDefault="00ED5559" w:rsidP="005E714F">
          <w:pPr>
            <w:jc w:val="center"/>
            <w:rPr>
              <w:rFonts w:asciiTheme="majorHAnsi" w:hAnsiTheme="majorHAnsi" w:cstheme="majorHAnsi"/>
              <w:b/>
              <w:color w:val="auto"/>
              <w:sz w:val="28"/>
              <w:szCs w:val="22"/>
            </w:rPr>
          </w:pPr>
          <w:r w:rsidRPr="00773B0B">
            <w:rPr>
              <w:rFonts w:asciiTheme="majorHAnsi" w:hAnsiTheme="majorHAnsi" w:cstheme="majorHAnsi"/>
              <w:b/>
              <w:color w:val="auto"/>
              <w:sz w:val="28"/>
              <w:szCs w:val="22"/>
            </w:rPr>
            <w:t xml:space="preserve">Prijedlog Financijskog plana </w:t>
          </w:r>
          <w:r w:rsidR="00790AD3">
            <w:rPr>
              <w:rFonts w:asciiTheme="majorHAnsi" w:hAnsiTheme="majorHAnsi" w:cstheme="majorHAnsi"/>
              <w:b/>
              <w:color w:val="auto"/>
              <w:sz w:val="28"/>
              <w:szCs w:val="22"/>
            </w:rPr>
            <w:t>Osnovne škole Vladimira Nazora Pazin za</w:t>
          </w:r>
          <w:r w:rsidRPr="00773B0B">
            <w:rPr>
              <w:rFonts w:asciiTheme="majorHAnsi" w:hAnsiTheme="majorHAnsi" w:cstheme="majorHAnsi"/>
              <w:b/>
              <w:color w:val="auto"/>
              <w:sz w:val="28"/>
              <w:szCs w:val="22"/>
            </w:rPr>
            <w:t xml:space="preserve"> 202</w:t>
          </w:r>
          <w:r w:rsidR="00A77581">
            <w:rPr>
              <w:rFonts w:asciiTheme="majorHAnsi" w:hAnsiTheme="majorHAnsi" w:cstheme="majorHAnsi"/>
              <w:b/>
              <w:color w:val="auto"/>
              <w:sz w:val="28"/>
              <w:szCs w:val="22"/>
            </w:rPr>
            <w:t>4</w:t>
          </w:r>
          <w:r w:rsidRPr="00773B0B">
            <w:rPr>
              <w:rFonts w:asciiTheme="majorHAnsi" w:hAnsiTheme="majorHAnsi" w:cstheme="majorHAnsi"/>
              <w:b/>
              <w:color w:val="auto"/>
              <w:sz w:val="28"/>
              <w:szCs w:val="22"/>
            </w:rPr>
            <w:t>. i projekcija plana za 202</w:t>
          </w:r>
          <w:r w:rsidR="00A77581">
            <w:rPr>
              <w:rFonts w:asciiTheme="majorHAnsi" w:hAnsiTheme="majorHAnsi" w:cstheme="majorHAnsi"/>
              <w:b/>
              <w:color w:val="auto"/>
              <w:sz w:val="28"/>
              <w:szCs w:val="22"/>
            </w:rPr>
            <w:t>5</w:t>
          </w:r>
          <w:r w:rsidRPr="00773B0B">
            <w:rPr>
              <w:rFonts w:asciiTheme="majorHAnsi" w:hAnsiTheme="majorHAnsi" w:cstheme="majorHAnsi"/>
              <w:b/>
              <w:color w:val="auto"/>
              <w:sz w:val="28"/>
              <w:szCs w:val="22"/>
            </w:rPr>
            <w:t>. i 202</w:t>
          </w:r>
          <w:r w:rsidR="00A77581">
            <w:rPr>
              <w:rFonts w:asciiTheme="majorHAnsi" w:hAnsiTheme="majorHAnsi" w:cstheme="majorHAnsi"/>
              <w:b/>
              <w:color w:val="auto"/>
              <w:sz w:val="28"/>
              <w:szCs w:val="22"/>
            </w:rPr>
            <w:t>6</w:t>
          </w:r>
          <w:r w:rsidRPr="00773B0B">
            <w:rPr>
              <w:rFonts w:asciiTheme="majorHAnsi" w:hAnsiTheme="majorHAnsi" w:cstheme="majorHAnsi"/>
              <w:b/>
              <w:color w:val="auto"/>
              <w:sz w:val="28"/>
              <w:szCs w:val="22"/>
            </w:rPr>
            <w:t>. godin</w:t>
          </w:r>
          <w:r w:rsidR="00A77581">
            <w:rPr>
              <w:rFonts w:asciiTheme="majorHAnsi" w:hAnsiTheme="majorHAnsi" w:cstheme="majorHAnsi"/>
              <w:b/>
              <w:color w:val="auto"/>
              <w:sz w:val="28"/>
              <w:szCs w:val="22"/>
            </w:rPr>
            <w:t>u</w:t>
          </w:r>
        </w:p>
        <w:p w14:paraId="6D735818" w14:textId="786B3C5E" w:rsidR="00A77581" w:rsidRPr="00A77581" w:rsidRDefault="00A77581" w:rsidP="00EE0D92">
          <w:pPr>
            <w:pStyle w:val="Odlomakpopisa"/>
            <w:numPr>
              <w:ilvl w:val="1"/>
              <w:numId w:val="14"/>
            </w:numPr>
            <w:shd w:val="clear" w:color="auto" w:fill="E5EAEE" w:themeFill="accent1" w:themeFillTint="33"/>
            <w:outlineLvl w:val="1"/>
            <w:rPr>
              <w:rFonts w:asciiTheme="majorHAnsi" w:hAnsiTheme="majorHAnsi" w:cstheme="majorHAnsi"/>
              <w:b/>
              <w:color w:val="auto"/>
              <w:sz w:val="28"/>
              <w:szCs w:val="22"/>
            </w:rPr>
          </w:pPr>
          <w:bookmarkStart w:id="2" w:name="_Toc146028637"/>
          <w:r w:rsidRPr="00A77581">
            <w:rPr>
              <w:rFonts w:asciiTheme="majorHAnsi" w:hAnsiTheme="majorHAnsi" w:cstheme="majorHAnsi"/>
              <w:b/>
              <w:color w:val="auto"/>
              <w:sz w:val="28"/>
              <w:szCs w:val="22"/>
            </w:rPr>
            <w:t>SAŽETAK</w:t>
          </w:r>
          <w:bookmarkEnd w:id="2"/>
        </w:p>
        <w:p w14:paraId="0C08CE3E" w14:textId="77777777" w:rsidR="00ED5559" w:rsidRPr="00773B0B" w:rsidRDefault="00ED5559" w:rsidP="005A52CF">
          <w:pPr>
            <w:spacing w:before="0" w:after="0" w:line="240" w:lineRule="auto"/>
            <w:rPr>
              <w:rFonts w:asciiTheme="majorHAnsi" w:eastAsia="Times New Roman" w:hAnsiTheme="majorHAnsi" w:cstheme="majorHAnsi"/>
              <w:b/>
              <w:bCs/>
              <w:i/>
              <w:iCs/>
              <w:color w:val="auto"/>
              <w:sz w:val="18"/>
              <w:szCs w:val="18"/>
            </w:rPr>
          </w:pPr>
        </w:p>
        <w:tbl>
          <w:tblPr>
            <w:tblW w:w="6103" w:type="pct"/>
            <w:tblInd w:w="-743" w:type="dxa"/>
            <w:tblLook w:val="04A0" w:firstRow="1" w:lastRow="0" w:firstColumn="1" w:lastColumn="0" w:noHBand="0" w:noVBand="1"/>
          </w:tblPr>
          <w:tblGrid>
            <w:gridCol w:w="3287"/>
            <w:gridCol w:w="1632"/>
            <w:gridCol w:w="224"/>
            <w:gridCol w:w="224"/>
            <w:gridCol w:w="281"/>
            <w:gridCol w:w="233"/>
            <w:gridCol w:w="86"/>
            <w:gridCol w:w="102"/>
            <w:gridCol w:w="1145"/>
            <w:gridCol w:w="1287"/>
            <w:gridCol w:w="1287"/>
            <w:gridCol w:w="1287"/>
          </w:tblGrid>
          <w:tr w:rsidR="002818C2" w:rsidRPr="002818C2" w14:paraId="0310E47A" w14:textId="77777777" w:rsidTr="0081036D">
            <w:trPr>
              <w:trHeight w:val="315"/>
            </w:trPr>
            <w:tc>
              <w:tcPr>
                <w:tcW w:w="5000" w:type="pct"/>
                <w:gridSpan w:val="12"/>
                <w:tcBorders>
                  <w:top w:val="nil"/>
                  <w:left w:val="nil"/>
                  <w:bottom w:val="nil"/>
                  <w:right w:val="nil"/>
                </w:tcBorders>
                <w:shd w:val="clear" w:color="auto" w:fill="auto"/>
                <w:vAlign w:val="center"/>
                <w:hideMark/>
              </w:tcPr>
              <w:p w14:paraId="37B3AD6C"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4"/>
                    <w:szCs w:val="24"/>
                  </w:rPr>
                </w:pPr>
                <w:r w:rsidRPr="002818C2">
                  <w:rPr>
                    <w:rFonts w:asciiTheme="majorHAnsi" w:eastAsia="Times New Roman" w:hAnsiTheme="majorHAnsi" w:cstheme="majorHAnsi"/>
                    <w:b/>
                    <w:bCs/>
                    <w:color w:val="000000"/>
                    <w:kern w:val="0"/>
                    <w:sz w:val="24"/>
                    <w:szCs w:val="24"/>
                  </w:rPr>
                  <w:t>I. OPĆI DIO</w:t>
                </w:r>
              </w:p>
            </w:tc>
          </w:tr>
          <w:tr w:rsidR="002818C2" w:rsidRPr="002818C2" w14:paraId="39E1772F" w14:textId="77777777" w:rsidTr="00E916C6">
            <w:trPr>
              <w:trHeight w:val="360"/>
            </w:trPr>
            <w:tc>
              <w:tcPr>
                <w:tcW w:w="1484" w:type="pct"/>
                <w:tcBorders>
                  <w:top w:val="nil"/>
                  <w:left w:val="nil"/>
                  <w:bottom w:val="nil"/>
                  <w:right w:val="nil"/>
                </w:tcBorders>
                <w:shd w:val="clear" w:color="auto" w:fill="auto"/>
                <w:vAlign w:val="center"/>
                <w:hideMark/>
              </w:tcPr>
              <w:p w14:paraId="3A19C070"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4"/>
                    <w:szCs w:val="24"/>
                  </w:rPr>
                </w:pPr>
              </w:p>
            </w:tc>
            <w:tc>
              <w:tcPr>
                <w:tcW w:w="737" w:type="pct"/>
                <w:tcBorders>
                  <w:top w:val="nil"/>
                  <w:left w:val="nil"/>
                  <w:bottom w:val="nil"/>
                  <w:right w:val="nil"/>
                </w:tcBorders>
                <w:shd w:val="clear" w:color="auto" w:fill="auto"/>
                <w:vAlign w:val="center"/>
                <w:hideMark/>
              </w:tcPr>
              <w:p w14:paraId="08F8514D"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39539B77"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577FE950"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center"/>
                <w:hideMark/>
              </w:tcPr>
              <w:p w14:paraId="61268E08"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center"/>
                <w:hideMark/>
              </w:tcPr>
              <w:p w14:paraId="1F23BF4C"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center"/>
                <w:hideMark/>
              </w:tcPr>
              <w:p w14:paraId="396E79C9"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center"/>
                <w:hideMark/>
              </w:tcPr>
              <w:p w14:paraId="5E42F02E"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center"/>
                <w:hideMark/>
              </w:tcPr>
              <w:p w14:paraId="4904FE96" w14:textId="77777777" w:rsidR="002818C2" w:rsidRPr="002818C2" w:rsidRDefault="002818C2" w:rsidP="002818C2">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center"/>
                <w:hideMark/>
              </w:tcPr>
              <w:p w14:paraId="5FA78D38" w14:textId="77777777" w:rsidR="002818C2" w:rsidRPr="002818C2" w:rsidRDefault="002818C2" w:rsidP="002818C2">
                <w:pPr>
                  <w:spacing w:before="0" w:after="0" w:line="240" w:lineRule="auto"/>
                  <w:rPr>
                    <w:rFonts w:asciiTheme="majorHAnsi" w:eastAsia="Times New Roman" w:hAnsiTheme="majorHAnsi" w:cstheme="majorHAnsi"/>
                    <w:color w:val="auto"/>
                    <w:kern w:val="0"/>
                  </w:rPr>
                </w:pPr>
              </w:p>
            </w:tc>
          </w:tr>
          <w:tr w:rsidR="002818C2" w:rsidRPr="002818C2" w14:paraId="13E9D3C7" w14:textId="77777777" w:rsidTr="0081036D">
            <w:trPr>
              <w:trHeight w:val="315"/>
            </w:trPr>
            <w:tc>
              <w:tcPr>
                <w:tcW w:w="5000" w:type="pct"/>
                <w:gridSpan w:val="12"/>
                <w:tcBorders>
                  <w:top w:val="nil"/>
                  <w:left w:val="nil"/>
                  <w:bottom w:val="nil"/>
                  <w:right w:val="nil"/>
                </w:tcBorders>
                <w:shd w:val="clear" w:color="auto" w:fill="auto"/>
                <w:vAlign w:val="center"/>
                <w:hideMark/>
              </w:tcPr>
              <w:p w14:paraId="19A617C0"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4"/>
                    <w:szCs w:val="24"/>
                  </w:rPr>
                </w:pPr>
                <w:r w:rsidRPr="002818C2">
                  <w:rPr>
                    <w:rFonts w:asciiTheme="majorHAnsi" w:eastAsia="Times New Roman" w:hAnsiTheme="majorHAnsi" w:cstheme="majorHAnsi"/>
                    <w:b/>
                    <w:bCs/>
                    <w:color w:val="000000"/>
                    <w:kern w:val="0"/>
                    <w:sz w:val="24"/>
                    <w:szCs w:val="24"/>
                  </w:rPr>
                  <w:t>A) SAŽETAK RAČUNA PRIHODA I RASHODA</w:t>
                </w:r>
              </w:p>
            </w:tc>
          </w:tr>
          <w:tr w:rsidR="002818C2" w:rsidRPr="002818C2" w14:paraId="2E19DFD5" w14:textId="77777777" w:rsidTr="00E916C6">
            <w:trPr>
              <w:trHeight w:val="360"/>
            </w:trPr>
            <w:tc>
              <w:tcPr>
                <w:tcW w:w="1484" w:type="pct"/>
                <w:tcBorders>
                  <w:top w:val="nil"/>
                  <w:left w:val="nil"/>
                  <w:bottom w:val="single" w:sz="4" w:space="0" w:color="auto"/>
                  <w:right w:val="nil"/>
                </w:tcBorders>
                <w:shd w:val="clear" w:color="auto" w:fill="auto"/>
                <w:vAlign w:val="bottom"/>
                <w:hideMark/>
              </w:tcPr>
              <w:p w14:paraId="0C6E4786"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4"/>
                    <w:szCs w:val="24"/>
                  </w:rPr>
                </w:pPr>
              </w:p>
            </w:tc>
            <w:tc>
              <w:tcPr>
                <w:tcW w:w="737" w:type="pct"/>
                <w:tcBorders>
                  <w:top w:val="nil"/>
                  <w:left w:val="nil"/>
                  <w:bottom w:val="single" w:sz="4" w:space="0" w:color="auto"/>
                  <w:right w:val="nil"/>
                </w:tcBorders>
                <w:shd w:val="clear" w:color="auto" w:fill="auto"/>
                <w:vAlign w:val="bottom"/>
                <w:hideMark/>
              </w:tcPr>
              <w:p w14:paraId="7DBA8511" w14:textId="77777777" w:rsidR="002818C2" w:rsidRPr="002818C2" w:rsidRDefault="002818C2" w:rsidP="002818C2">
                <w:pPr>
                  <w:spacing w:before="0" w:after="0" w:line="240" w:lineRule="auto"/>
                  <w:rPr>
                    <w:rFonts w:asciiTheme="majorHAnsi" w:eastAsia="Times New Roman" w:hAnsiTheme="majorHAnsi" w:cstheme="majorHAnsi"/>
                    <w:color w:val="auto"/>
                    <w:kern w:val="0"/>
                  </w:rPr>
                </w:pPr>
              </w:p>
            </w:tc>
            <w:tc>
              <w:tcPr>
                <w:tcW w:w="101" w:type="pct"/>
                <w:tcBorders>
                  <w:top w:val="nil"/>
                  <w:left w:val="nil"/>
                  <w:bottom w:val="single" w:sz="4" w:space="0" w:color="auto"/>
                  <w:right w:val="nil"/>
                </w:tcBorders>
                <w:shd w:val="clear" w:color="auto" w:fill="auto"/>
                <w:vAlign w:val="bottom"/>
                <w:hideMark/>
              </w:tcPr>
              <w:p w14:paraId="778FCF83" w14:textId="77777777" w:rsidR="002818C2" w:rsidRPr="002818C2" w:rsidRDefault="002818C2" w:rsidP="002818C2">
                <w:pPr>
                  <w:spacing w:before="0" w:after="0" w:line="240" w:lineRule="auto"/>
                  <w:rPr>
                    <w:rFonts w:asciiTheme="majorHAnsi" w:eastAsia="Times New Roman" w:hAnsiTheme="majorHAnsi" w:cstheme="majorHAnsi"/>
                    <w:color w:val="auto"/>
                    <w:kern w:val="0"/>
                  </w:rPr>
                </w:pPr>
              </w:p>
            </w:tc>
            <w:tc>
              <w:tcPr>
                <w:tcW w:w="101" w:type="pct"/>
                <w:tcBorders>
                  <w:top w:val="nil"/>
                  <w:left w:val="nil"/>
                  <w:bottom w:val="single" w:sz="4" w:space="0" w:color="auto"/>
                  <w:right w:val="nil"/>
                </w:tcBorders>
                <w:shd w:val="clear" w:color="auto" w:fill="auto"/>
                <w:vAlign w:val="bottom"/>
                <w:hideMark/>
              </w:tcPr>
              <w:p w14:paraId="6318DBFC" w14:textId="77777777" w:rsidR="002818C2" w:rsidRPr="002818C2" w:rsidRDefault="002818C2" w:rsidP="002818C2">
                <w:pPr>
                  <w:spacing w:before="0" w:after="0" w:line="240" w:lineRule="auto"/>
                  <w:rPr>
                    <w:rFonts w:asciiTheme="majorHAnsi" w:eastAsia="Times New Roman" w:hAnsiTheme="majorHAnsi" w:cstheme="majorHAnsi"/>
                    <w:color w:val="auto"/>
                    <w:kern w:val="0"/>
                  </w:rPr>
                </w:pPr>
              </w:p>
            </w:tc>
            <w:tc>
              <w:tcPr>
                <w:tcW w:w="127" w:type="pct"/>
                <w:tcBorders>
                  <w:top w:val="nil"/>
                  <w:left w:val="nil"/>
                  <w:bottom w:val="single" w:sz="4" w:space="0" w:color="auto"/>
                  <w:right w:val="nil"/>
                </w:tcBorders>
                <w:shd w:val="clear" w:color="auto" w:fill="auto"/>
                <w:vAlign w:val="center"/>
                <w:hideMark/>
              </w:tcPr>
              <w:p w14:paraId="4BBC3514"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8"/>
                    <w:szCs w:val="28"/>
                  </w:rPr>
                </w:pPr>
                <w:r w:rsidRPr="002818C2">
                  <w:rPr>
                    <w:rFonts w:asciiTheme="majorHAnsi" w:eastAsia="Times New Roman" w:hAnsiTheme="majorHAnsi" w:cstheme="majorHAnsi"/>
                    <w:b/>
                    <w:bCs/>
                    <w:color w:val="000000"/>
                    <w:kern w:val="0"/>
                    <w:sz w:val="28"/>
                    <w:szCs w:val="28"/>
                  </w:rPr>
                  <w:t> </w:t>
                </w:r>
              </w:p>
            </w:tc>
            <w:tc>
              <w:tcPr>
                <w:tcW w:w="144" w:type="pct"/>
                <w:gridSpan w:val="2"/>
                <w:tcBorders>
                  <w:top w:val="nil"/>
                  <w:left w:val="nil"/>
                  <w:bottom w:val="single" w:sz="4" w:space="0" w:color="auto"/>
                  <w:right w:val="nil"/>
                </w:tcBorders>
                <w:shd w:val="clear" w:color="auto" w:fill="auto"/>
                <w:noWrap/>
                <w:vAlign w:val="center"/>
                <w:hideMark/>
              </w:tcPr>
              <w:p w14:paraId="0E4D14A3"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2"/>
                    <w:szCs w:val="22"/>
                  </w:rPr>
                </w:pPr>
                <w:r w:rsidRPr="002818C2">
                  <w:rPr>
                    <w:rFonts w:asciiTheme="majorHAnsi" w:eastAsia="Times New Roman" w:hAnsiTheme="majorHAnsi" w:cstheme="majorHAnsi"/>
                    <w:b/>
                    <w:bCs/>
                    <w:color w:val="000000"/>
                    <w:kern w:val="0"/>
                    <w:sz w:val="22"/>
                    <w:szCs w:val="22"/>
                  </w:rPr>
                  <w:t> </w:t>
                </w:r>
              </w:p>
            </w:tc>
            <w:tc>
              <w:tcPr>
                <w:tcW w:w="563" w:type="pct"/>
                <w:gridSpan w:val="2"/>
                <w:tcBorders>
                  <w:top w:val="nil"/>
                  <w:left w:val="nil"/>
                  <w:bottom w:val="single" w:sz="4" w:space="0" w:color="auto"/>
                  <w:right w:val="nil"/>
                </w:tcBorders>
                <w:shd w:val="clear" w:color="auto" w:fill="auto"/>
                <w:noWrap/>
                <w:vAlign w:val="center"/>
                <w:hideMark/>
              </w:tcPr>
              <w:p w14:paraId="3E1D78EC"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2"/>
                    <w:szCs w:val="22"/>
                  </w:rPr>
                </w:pPr>
                <w:r w:rsidRPr="002818C2">
                  <w:rPr>
                    <w:rFonts w:asciiTheme="majorHAnsi" w:eastAsia="Times New Roman" w:hAnsiTheme="majorHAnsi" w:cstheme="majorHAnsi"/>
                    <w:b/>
                    <w:bCs/>
                    <w:color w:val="000000"/>
                    <w:kern w:val="0"/>
                    <w:sz w:val="22"/>
                    <w:szCs w:val="22"/>
                  </w:rPr>
                  <w:t> </w:t>
                </w:r>
              </w:p>
            </w:tc>
            <w:tc>
              <w:tcPr>
                <w:tcW w:w="581" w:type="pct"/>
                <w:tcBorders>
                  <w:top w:val="nil"/>
                  <w:left w:val="nil"/>
                  <w:bottom w:val="single" w:sz="4" w:space="0" w:color="auto"/>
                  <w:right w:val="nil"/>
                </w:tcBorders>
                <w:shd w:val="clear" w:color="auto" w:fill="auto"/>
                <w:noWrap/>
                <w:vAlign w:val="center"/>
                <w:hideMark/>
              </w:tcPr>
              <w:p w14:paraId="0BB4C90F"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2"/>
                    <w:szCs w:val="22"/>
                  </w:rPr>
                </w:pPr>
                <w:r w:rsidRPr="002818C2">
                  <w:rPr>
                    <w:rFonts w:asciiTheme="majorHAnsi" w:eastAsia="Times New Roman" w:hAnsiTheme="majorHAnsi" w:cstheme="majorHAnsi"/>
                    <w:b/>
                    <w:bCs/>
                    <w:color w:val="000000"/>
                    <w:kern w:val="0"/>
                    <w:sz w:val="22"/>
                    <w:szCs w:val="22"/>
                  </w:rPr>
                  <w:t> </w:t>
                </w:r>
              </w:p>
            </w:tc>
            <w:tc>
              <w:tcPr>
                <w:tcW w:w="581" w:type="pct"/>
                <w:tcBorders>
                  <w:top w:val="nil"/>
                  <w:left w:val="nil"/>
                  <w:bottom w:val="single" w:sz="4" w:space="0" w:color="auto"/>
                  <w:right w:val="nil"/>
                </w:tcBorders>
                <w:shd w:val="clear" w:color="auto" w:fill="auto"/>
                <w:noWrap/>
                <w:vAlign w:val="center"/>
                <w:hideMark/>
              </w:tcPr>
              <w:p w14:paraId="3191F754" w14:textId="77777777" w:rsidR="002818C2" w:rsidRPr="002818C2" w:rsidRDefault="002818C2" w:rsidP="002818C2">
                <w:pPr>
                  <w:spacing w:before="0" w:after="0" w:line="240" w:lineRule="auto"/>
                  <w:jc w:val="center"/>
                  <w:rPr>
                    <w:rFonts w:asciiTheme="majorHAnsi" w:eastAsia="Times New Roman" w:hAnsiTheme="majorHAnsi" w:cstheme="majorHAnsi"/>
                    <w:b/>
                    <w:bCs/>
                    <w:color w:val="000000"/>
                    <w:kern w:val="0"/>
                    <w:sz w:val="22"/>
                    <w:szCs w:val="22"/>
                  </w:rPr>
                </w:pPr>
                <w:r w:rsidRPr="002818C2">
                  <w:rPr>
                    <w:rFonts w:asciiTheme="majorHAnsi" w:eastAsia="Times New Roman" w:hAnsiTheme="majorHAnsi" w:cstheme="majorHAnsi"/>
                    <w:b/>
                    <w:bCs/>
                    <w:color w:val="000000"/>
                    <w:kern w:val="0"/>
                    <w:sz w:val="22"/>
                    <w:szCs w:val="22"/>
                  </w:rPr>
                  <w:t> </w:t>
                </w:r>
              </w:p>
            </w:tc>
            <w:tc>
              <w:tcPr>
                <w:tcW w:w="581" w:type="pct"/>
                <w:tcBorders>
                  <w:top w:val="nil"/>
                  <w:left w:val="nil"/>
                  <w:bottom w:val="single" w:sz="4" w:space="0" w:color="auto"/>
                  <w:right w:val="nil"/>
                </w:tcBorders>
                <w:shd w:val="clear" w:color="auto" w:fill="auto"/>
                <w:noWrap/>
                <w:vAlign w:val="center"/>
                <w:hideMark/>
              </w:tcPr>
              <w:p w14:paraId="47CA11CE" w14:textId="3970D617" w:rsidR="002818C2" w:rsidRPr="002818C2" w:rsidRDefault="002818C2" w:rsidP="002818C2">
                <w:pPr>
                  <w:spacing w:before="0" w:after="0" w:line="240" w:lineRule="auto"/>
                  <w:jc w:val="right"/>
                  <w:rPr>
                    <w:rFonts w:asciiTheme="majorHAnsi" w:eastAsia="Times New Roman" w:hAnsiTheme="majorHAnsi" w:cstheme="majorHAnsi"/>
                    <w:b/>
                    <w:bCs/>
                    <w:color w:val="000000"/>
                    <w:kern w:val="0"/>
                  </w:rPr>
                </w:pPr>
              </w:p>
            </w:tc>
          </w:tr>
          <w:tr w:rsidR="00E916C6" w:rsidRPr="002818C2" w14:paraId="4BB1C59B" w14:textId="77777777" w:rsidTr="00E916C6">
            <w:trPr>
              <w:trHeight w:val="789"/>
            </w:trPr>
            <w:tc>
              <w:tcPr>
                <w:tcW w:w="2655"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D939185" w14:textId="77777777" w:rsidR="00E916C6" w:rsidRPr="002818C2" w:rsidRDefault="00E916C6" w:rsidP="002818C2">
                <w:pPr>
                  <w:spacing w:before="0" w:after="0" w:line="240" w:lineRule="auto"/>
                  <w:rPr>
                    <w:rFonts w:asciiTheme="majorHAnsi" w:eastAsia="Times New Roman" w:hAnsiTheme="majorHAnsi" w:cstheme="majorHAnsi"/>
                    <w:b/>
                    <w:bCs/>
                    <w:color w:val="000000"/>
                    <w:kern w:val="0"/>
                  </w:rPr>
                </w:pPr>
                <w:bookmarkStart w:id="3" w:name="_Hlk150840624"/>
                <w:r w:rsidRPr="002818C2">
                  <w:rPr>
                    <w:rFonts w:asciiTheme="majorHAnsi" w:eastAsia="Times New Roman" w:hAnsiTheme="majorHAnsi" w:cstheme="majorHAnsi"/>
                    <w:b/>
                    <w:bCs/>
                    <w:color w:val="000000"/>
                    <w:kern w:val="0"/>
                  </w:rPr>
                  <w:t> </w:t>
                </w:r>
              </w:p>
              <w:p w14:paraId="61427381" w14:textId="77777777" w:rsidR="00E916C6" w:rsidRPr="002818C2" w:rsidRDefault="00E916C6" w:rsidP="002818C2">
                <w:pPr>
                  <w:spacing w:before="0" w:after="0" w:line="240" w:lineRule="auto"/>
                  <w:rPr>
                    <w:rFonts w:asciiTheme="majorHAnsi" w:eastAsia="Times New Roman" w:hAnsiTheme="majorHAnsi" w:cstheme="majorHAnsi"/>
                    <w:b/>
                    <w:bCs/>
                    <w:color w:val="000000"/>
                    <w:kern w:val="0"/>
                  </w:rPr>
                </w:pPr>
              </w:p>
              <w:p w14:paraId="65857A17" w14:textId="6FA26F39" w:rsidR="00E916C6" w:rsidRPr="002818C2" w:rsidRDefault="00E916C6" w:rsidP="002818C2">
                <w:pPr>
                  <w:spacing w:before="0" w:after="0" w:line="240" w:lineRule="auto"/>
                  <w:jc w:val="center"/>
                  <w:rPr>
                    <w:rFonts w:asciiTheme="majorHAnsi" w:eastAsia="Times New Roman" w:hAnsiTheme="majorHAnsi" w:cstheme="majorHAnsi"/>
                    <w:b/>
                    <w:bCs/>
                    <w:color w:val="000000"/>
                    <w:kern w:val="0"/>
                  </w:rPr>
                </w:pPr>
              </w:p>
            </w:tc>
            <w:tc>
              <w:tcPr>
                <w:tcW w:w="602" w:type="pct"/>
                <w:gridSpan w:val="3"/>
                <w:tcBorders>
                  <w:top w:val="single" w:sz="4" w:space="0" w:color="auto"/>
                  <w:left w:val="nil"/>
                  <w:bottom w:val="single" w:sz="4" w:space="0" w:color="auto"/>
                  <w:right w:val="single" w:sz="4" w:space="0" w:color="auto"/>
                </w:tcBorders>
                <w:shd w:val="clear" w:color="000000" w:fill="FFFFFF"/>
                <w:vAlign w:val="center"/>
                <w:hideMark/>
              </w:tcPr>
              <w:p w14:paraId="4CA9B798" w14:textId="0AD2BCAE" w:rsidR="00E916C6" w:rsidRPr="002818C2" w:rsidRDefault="00E916C6" w:rsidP="002818C2">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Plan 2023.</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25F529FF" w14:textId="169C6D33" w:rsidR="00E916C6" w:rsidRPr="002818C2" w:rsidRDefault="00D04228" w:rsidP="002818C2">
                <w:pPr>
                  <w:spacing w:before="0" w:after="0" w:line="240" w:lineRule="auto"/>
                  <w:jc w:val="center"/>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Plan</w:t>
                </w:r>
                <w:r w:rsidR="00E916C6" w:rsidRPr="002818C2">
                  <w:rPr>
                    <w:rFonts w:asciiTheme="majorHAnsi" w:eastAsia="Times New Roman" w:hAnsiTheme="majorHAnsi" w:cstheme="majorHAnsi"/>
                    <w:b/>
                    <w:bCs/>
                    <w:color w:val="000000"/>
                    <w:kern w:val="0"/>
                  </w:rPr>
                  <w:t xml:space="preserve"> za 2024.</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4958E511" w14:textId="0A160264" w:rsidR="00E916C6" w:rsidRPr="002818C2" w:rsidRDefault="00E916C6" w:rsidP="002818C2">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2025.</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72589750" w14:textId="09666709" w:rsidR="00E916C6" w:rsidRPr="002818C2" w:rsidRDefault="00E916C6" w:rsidP="002818C2">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2026.</w:t>
                </w:r>
              </w:p>
            </w:tc>
          </w:tr>
          <w:tr w:rsidR="00E916C6" w:rsidRPr="002818C2" w14:paraId="7BBC3461"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7D664F3A" w14:textId="0C428412" w:rsidR="00E916C6" w:rsidRPr="002818C2" w:rsidRDefault="00E916C6" w:rsidP="00E916C6">
                <w:pPr>
                  <w:spacing w:before="0" w:after="0" w:line="240" w:lineRule="auto"/>
                  <w:rPr>
                    <w:rFonts w:asciiTheme="majorHAnsi" w:eastAsia="Times New Roman" w:hAnsiTheme="majorHAnsi" w:cstheme="majorHAnsi"/>
                    <w:b/>
                    <w:bCs/>
                    <w:color w:val="000000"/>
                    <w:kern w:val="0"/>
                  </w:rPr>
                </w:pPr>
                <w:bookmarkStart w:id="4" w:name="_Hlk150840605"/>
                <w:r w:rsidRPr="002818C2">
                  <w:rPr>
                    <w:rFonts w:asciiTheme="majorHAnsi" w:eastAsia="Times New Roman" w:hAnsiTheme="majorHAnsi" w:cstheme="majorHAnsi"/>
                    <w:b/>
                    <w:bCs/>
                    <w:color w:val="auto"/>
                    <w:kern w:val="0"/>
                  </w:rPr>
                  <w:t>PRIHODI UKUPNO</w:t>
                </w:r>
              </w:p>
            </w:tc>
            <w:tc>
              <w:tcPr>
                <w:tcW w:w="602" w:type="pct"/>
                <w:gridSpan w:val="3"/>
                <w:tcBorders>
                  <w:top w:val="nil"/>
                  <w:left w:val="nil"/>
                  <w:bottom w:val="single" w:sz="4" w:space="0" w:color="auto"/>
                  <w:right w:val="single" w:sz="4" w:space="0" w:color="auto"/>
                </w:tcBorders>
                <w:shd w:val="clear" w:color="000000" w:fill="DDEBF7"/>
                <w:noWrap/>
                <w:vAlign w:val="bottom"/>
              </w:tcPr>
              <w:p w14:paraId="58FA665F" w14:textId="0C116EAB" w:rsidR="00E916C6" w:rsidRPr="00CE1E39" w:rsidRDefault="002F4497" w:rsidP="00D942D8">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5.531.409,00</w:t>
                </w:r>
              </w:p>
            </w:tc>
            <w:tc>
              <w:tcPr>
                <w:tcW w:w="581" w:type="pct"/>
                <w:tcBorders>
                  <w:top w:val="single" w:sz="4" w:space="0" w:color="auto"/>
                  <w:left w:val="single" w:sz="4" w:space="0" w:color="auto"/>
                  <w:bottom w:val="single" w:sz="4" w:space="0" w:color="auto"/>
                  <w:right w:val="single" w:sz="4" w:space="0" w:color="auto"/>
                </w:tcBorders>
                <w:shd w:val="clear" w:color="auto" w:fill="C3C7CA" w:themeFill="text2" w:themeFillTint="40"/>
                <w:noWrap/>
              </w:tcPr>
              <w:p w14:paraId="19361F8F" w14:textId="597631BB"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6.362.000,00</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C656AA5" w14:textId="3E575EFD"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auto"/>
                    <w:kern w:val="0"/>
                  </w:rPr>
                  <w:t>6.579.000,00</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9B91089" w14:textId="38E3F0F1"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auto"/>
                    <w:kern w:val="0"/>
                  </w:rPr>
                  <w:t>6.822.600,00</w:t>
                </w:r>
              </w:p>
            </w:tc>
          </w:tr>
          <w:tr w:rsidR="00E916C6" w:rsidRPr="002818C2" w14:paraId="778D35B9"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C8FA63" w14:textId="4657CAD6"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6 PRIHODI POSLOVANJA</w:t>
                </w:r>
              </w:p>
            </w:tc>
            <w:tc>
              <w:tcPr>
                <w:tcW w:w="602" w:type="pct"/>
                <w:gridSpan w:val="3"/>
                <w:tcBorders>
                  <w:top w:val="nil"/>
                  <w:left w:val="nil"/>
                  <w:bottom w:val="single" w:sz="4" w:space="0" w:color="auto"/>
                  <w:right w:val="single" w:sz="4" w:space="0" w:color="auto"/>
                </w:tcBorders>
                <w:shd w:val="clear" w:color="auto" w:fill="auto"/>
                <w:noWrap/>
                <w:vAlign w:val="bottom"/>
              </w:tcPr>
              <w:p w14:paraId="753A8B18" w14:textId="37B04430" w:rsidR="00E916C6" w:rsidRPr="00CE1E39" w:rsidRDefault="002F4497" w:rsidP="00C80E0E">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5.528.609,00</w:t>
                </w:r>
              </w:p>
            </w:tc>
            <w:tc>
              <w:tcPr>
                <w:tcW w:w="581" w:type="pct"/>
                <w:tcBorders>
                  <w:top w:val="single" w:sz="4" w:space="0" w:color="auto"/>
                  <w:bottom w:val="single" w:sz="4" w:space="0" w:color="auto"/>
                  <w:right w:val="single" w:sz="4" w:space="0" w:color="auto"/>
                </w:tcBorders>
                <w:shd w:val="clear" w:color="FFFFFF" w:fill="FFFFFF"/>
                <w:noWrap/>
              </w:tcPr>
              <w:p w14:paraId="61F6FD8B" w14:textId="4FE85C75"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6.359.000,00</w:t>
                </w:r>
              </w:p>
            </w:tc>
            <w:tc>
              <w:tcPr>
                <w:tcW w:w="581" w:type="pct"/>
                <w:tcBorders>
                  <w:top w:val="single" w:sz="4" w:space="0" w:color="auto"/>
                  <w:left w:val="single" w:sz="4" w:space="0" w:color="auto"/>
                  <w:bottom w:val="single" w:sz="4" w:space="0" w:color="auto"/>
                  <w:right w:val="single" w:sz="4" w:space="0" w:color="auto"/>
                </w:tcBorders>
                <w:shd w:val="clear" w:color="FFFFFF" w:fill="FFFFFF"/>
                <w:noWrap/>
              </w:tcPr>
              <w:p w14:paraId="5B69B801" w14:textId="4500FFF7"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6.576.000,00</w:t>
                </w:r>
              </w:p>
            </w:tc>
            <w:tc>
              <w:tcPr>
                <w:tcW w:w="581" w:type="pct"/>
                <w:tcBorders>
                  <w:top w:val="single" w:sz="4" w:space="0" w:color="auto"/>
                  <w:left w:val="single" w:sz="4" w:space="0" w:color="auto"/>
                  <w:bottom w:val="single" w:sz="4" w:space="0" w:color="auto"/>
                  <w:right w:val="single" w:sz="4" w:space="0" w:color="auto"/>
                </w:tcBorders>
                <w:shd w:val="clear" w:color="FFFFFF" w:fill="FFFFFF"/>
                <w:noWrap/>
              </w:tcPr>
              <w:p w14:paraId="01C4D788" w14:textId="48B5BF70"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6.819.600,00</w:t>
                </w:r>
              </w:p>
            </w:tc>
          </w:tr>
          <w:tr w:rsidR="00E916C6" w:rsidRPr="002818C2" w14:paraId="5DBBDF80"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59DF" w14:textId="159A2A6B"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7 PRIHODI OD PRODAJE NEFINANCIJSKE IMOVINE</w:t>
                </w:r>
              </w:p>
            </w:tc>
            <w:tc>
              <w:tcPr>
                <w:tcW w:w="602" w:type="pct"/>
                <w:gridSpan w:val="3"/>
                <w:tcBorders>
                  <w:top w:val="nil"/>
                  <w:left w:val="nil"/>
                  <w:bottom w:val="single" w:sz="4" w:space="0" w:color="auto"/>
                  <w:right w:val="single" w:sz="4" w:space="0" w:color="auto"/>
                </w:tcBorders>
                <w:shd w:val="clear" w:color="auto" w:fill="auto"/>
                <w:noWrap/>
                <w:vAlign w:val="bottom"/>
              </w:tcPr>
              <w:p w14:paraId="0D538313" w14:textId="5C3F8356" w:rsidR="00E916C6" w:rsidRPr="00CE1E39" w:rsidRDefault="00D44A76" w:rsidP="00C80E0E">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2.800,00</w:t>
                </w:r>
              </w:p>
            </w:tc>
            <w:tc>
              <w:tcPr>
                <w:tcW w:w="581" w:type="pct"/>
                <w:tcBorders>
                  <w:top w:val="single" w:sz="4" w:space="0" w:color="auto"/>
                  <w:bottom w:val="single" w:sz="4" w:space="0" w:color="auto"/>
                  <w:right w:val="single" w:sz="4" w:space="0" w:color="auto"/>
                </w:tcBorders>
                <w:shd w:val="clear" w:color="auto" w:fill="auto"/>
                <w:noWrap/>
                <w:vAlign w:val="center"/>
              </w:tcPr>
              <w:p w14:paraId="57D8392E" w14:textId="43717DEC"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3.000,00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8C47" w14:textId="3506B8C6"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3.000,00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04F39" w14:textId="687F24A2" w:rsidR="00E916C6" w:rsidRPr="002818C2" w:rsidRDefault="006A42C3" w:rsidP="00C80E0E">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3.000,00</w:t>
                </w:r>
              </w:p>
            </w:tc>
          </w:tr>
          <w:tr w:rsidR="00E916C6" w:rsidRPr="002818C2" w14:paraId="26A10993"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2513AC" w14:textId="0202B2C4"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RASHODI UKUPNO</w:t>
                </w:r>
              </w:p>
            </w:tc>
            <w:tc>
              <w:tcPr>
                <w:tcW w:w="602" w:type="pct"/>
                <w:gridSpan w:val="3"/>
                <w:tcBorders>
                  <w:top w:val="nil"/>
                  <w:left w:val="nil"/>
                  <w:bottom w:val="single" w:sz="4" w:space="0" w:color="auto"/>
                  <w:right w:val="single" w:sz="4" w:space="0" w:color="auto"/>
                </w:tcBorders>
                <w:shd w:val="clear" w:color="000000" w:fill="DDEBF7"/>
                <w:noWrap/>
                <w:vAlign w:val="bottom"/>
              </w:tcPr>
              <w:p w14:paraId="51708141" w14:textId="4F101949" w:rsidR="00E916C6" w:rsidRPr="00CE1E39" w:rsidRDefault="00D44A76" w:rsidP="00D942D8">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5.538.614,00</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41B774C" w14:textId="47FA0753" w:rsidR="00E916C6" w:rsidRPr="00D942D8" w:rsidRDefault="00E916C6" w:rsidP="00D942D8">
                <w:pPr>
                  <w:spacing w:before="0" w:after="0" w:line="240" w:lineRule="auto"/>
                  <w:jc w:val="right"/>
                  <w:rPr>
                    <w:rFonts w:asciiTheme="majorHAnsi" w:eastAsia="Times New Roman" w:hAnsiTheme="majorHAnsi" w:cstheme="majorHAnsi"/>
                    <w:b/>
                    <w:bCs/>
                    <w:color w:val="000000"/>
                    <w:kern w:val="0"/>
                  </w:rPr>
                </w:pPr>
                <w:r w:rsidRPr="00D942D8">
                  <w:rPr>
                    <w:rFonts w:asciiTheme="majorHAnsi" w:eastAsia="Times New Roman" w:hAnsiTheme="majorHAnsi" w:cstheme="majorHAnsi"/>
                    <w:b/>
                    <w:bCs/>
                    <w:color w:val="auto"/>
                    <w:kern w:val="0"/>
                  </w:rPr>
                  <w:t>6.362.000,00</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BC92E7" w14:textId="5DF7D8D0" w:rsidR="00E916C6" w:rsidRPr="00D942D8" w:rsidRDefault="00E916C6" w:rsidP="00D942D8">
                <w:pPr>
                  <w:spacing w:before="0" w:after="0" w:line="240" w:lineRule="auto"/>
                  <w:jc w:val="right"/>
                  <w:rPr>
                    <w:rFonts w:asciiTheme="majorHAnsi" w:eastAsia="Times New Roman" w:hAnsiTheme="majorHAnsi" w:cstheme="majorHAnsi"/>
                    <w:b/>
                    <w:bCs/>
                    <w:color w:val="000000"/>
                    <w:kern w:val="0"/>
                  </w:rPr>
                </w:pPr>
                <w:r w:rsidRPr="00D942D8">
                  <w:rPr>
                    <w:rFonts w:asciiTheme="majorHAnsi" w:eastAsia="Times New Roman" w:hAnsiTheme="majorHAnsi" w:cstheme="majorHAnsi"/>
                    <w:b/>
                    <w:bCs/>
                    <w:color w:val="auto"/>
                    <w:kern w:val="0"/>
                  </w:rPr>
                  <w:t>6.579.000,00</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95C57CC" w14:textId="08457F5A" w:rsidR="00E916C6" w:rsidRPr="00D942D8" w:rsidRDefault="00E916C6" w:rsidP="00D942D8">
                <w:pPr>
                  <w:spacing w:before="0" w:after="0" w:line="240" w:lineRule="auto"/>
                  <w:jc w:val="right"/>
                  <w:rPr>
                    <w:rFonts w:asciiTheme="majorHAnsi" w:eastAsia="Times New Roman" w:hAnsiTheme="majorHAnsi" w:cstheme="majorHAnsi"/>
                    <w:b/>
                    <w:bCs/>
                    <w:color w:val="000000"/>
                    <w:kern w:val="0"/>
                  </w:rPr>
                </w:pPr>
                <w:r w:rsidRPr="00D942D8">
                  <w:rPr>
                    <w:rFonts w:asciiTheme="majorHAnsi" w:eastAsia="Times New Roman" w:hAnsiTheme="majorHAnsi" w:cstheme="majorHAnsi"/>
                    <w:b/>
                    <w:bCs/>
                    <w:color w:val="auto"/>
                    <w:kern w:val="0"/>
                  </w:rPr>
                  <w:t>6.822.600,00</w:t>
                </w:r>
              </w:p>
            </w:tc>
          </w:tr>
          <w:tr w:rsidR="00E916C6" w:rsidRPr="002818C2" w14:paraId="3A7F144D"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51E2D8" w14:textId="3172D415"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3 RASHODI  POSLOVANJA</w:t>
                </w:r>
              </w:p>
            </w:tc>
            <w:tc>
              <w:tcPr>
                <w:tcW w:w="602" w:type="pct"/>
                <w:gridSpan w:val="3"/>
                <w:tcBorders>
                  <w:top w:val="nil"/>
                  <w:left w:val="nil"/>
                  <w:bottom w:val="single" w:sz="4" w:space="0" w:color="auto"/>
                  <w:right w:val="single" w:sz="4" w:space="0" w:color="auto"/>
                </w:tcBorders>
                <w:shd w:val="clear" w:color="auto" w:fill="auto"/>
                <w:noWrap/>
                <w:vAlign w:val="bottom"/>
              </w:tcPr>
              <w:p w14:paraId="76782D71" w14:textId="76B05B71" w:rsidR="00E916C6" w:rsidRPr="00CE1E39" w:rsidRDefault="00D44A76" w:rsidP="00CA6497">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5.375.105,00</w:t>
                </w:r>
              </w:p>
            </w:tc>
            <w:tc>
              <w:tcPr>
                <w:tcW w:w="581" w:type="pct"/>
                <w:tcBorders>
                  <w:top w:val="single" w:sz="4" w:space="0" w:color="auto"/>
                  <w:left w:val="single" w:sz="4" w:space="0" w:color="auto"/>
                  <w:bottom w:val="single" w:sz="4" w:space="0" w:color="auto"/>
                  <w:right w:val="single" w:sz="4" w:space="0" w:color="auto"/>
                </w:tcBorders>
                <w:shd w:val="clear" w:color="auto" w:fill="auto"/>
                <w:noWrap/>
              </w:tcPr>
              <w:p w14:paraId="7B7431FF" w14:textId="173223DB" w:rsidR="00E916C6" w:rsidRPr="00D942D8" w:rsidRDefault="00E916C6" w:rsidP="00CA6497">
                <w:pPr>
                  <w:spacing w:before="0" w:after="0" w:line="240" w:lineRule="auto"/>
                  <w:jc w:val="right"/>
                  <w:rPr>
                    <w:rFonts w:asciiTheme="majorHAnsi" w:eastAsia="Times New Roman" w:hAnsiTheme="majorHAnsi" w:cstheme="majorHAnsi"/>
                    <w:b/>
                    <w:bCs/>
                    <w:color w:val="000000"/>
                    <w:kern w:val="0"/>
                  </w:rPr>
                </w:pPr>
                <w:r w:rsidRPr="00D942D8">
                  <w:rPr>
                    <w:rFonts w:asciiTheme="majorHAnsi" w:eastAsia="Times New Roman" w:hAnsiTheme="majorHAnsi" w:cstheme="majorHAnsi"/>
                    <w:b/>
                    <w:bCs/>
                    <w:color w:val="auto"/>
                    <w:kern w:val="0"/>
                  </w:rPr>
                  <w:t>6.167.000,00</w:t>
                </w:r>
              </w:p>
            </w:tc>
            <w:tc>
              <w:tcPr>
                <w:tcW w:w="581" w:type="pct"/>
                <w:tcBorders>
                  <w:top w:val="single" w:sz="4" w:space="0" w:color="auto"/>
                  <w:left w:val="single" w:sz="4" w:space="0" w:color="auto"/>
                  <w:bottom w:val="single" w:sz="4" w:space="0" w:color="auto"/>
                  <w:right w:val="single" w:sz="4" w:space="0" w:color="auto"/>
                </w:tcBorders>
                <w:shd w:val="clear" w:color="auto" w:fill="auto"/>
                <w:noWrap/>
              </w:tcPr>
              <w:p w14:paraId="33AEFDD9" w14:textId="62391954" w:rsidR="00E916C6" w:rsidRPr="00CA6497" w:rsidRDefault="00E916C6" w:rsidP="00CA6497">
                <w:pPr>
                  <w:spacing w:before="0" w:after="0" w:line="240" w:lineRule="auto"/>
                  <w:jc w:val="right"/>
                  <w:rPr>
                    <w:rFonts w:asciiTheme="majorHAnsi" w:eastAsia="Times New Roman" w:hAnsiTheme="majorHAnsi" w:cstheme="majorHAnsi"/>
                    <w:b/>
                    <w:bCs/>
                    <w:color w:val="000000"/>
                    <w:kern w:val="0"/>
                  </w:rPr>
                </w:pPr>
                <w:r w:rsidRPr="00CA6497">
                  <w:rPr>
                    <w:rFonts w:asciiTheme="majorHAnsi" w:eastAsia="Times New Roman" w:hAnsiTheme="majorHAnsi" w:cstheme="majorHAnsi"/>
                    <w:b/>
                    <w:bCs/>
                    <w:color w:val="auto"/>
                    <w:kern w:val="0"/>
                  </w:rPr>
                  <w:t>6.384.000,00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B4D2B32" w14:textId="438D92FE" w:rsidR="00E916C6" w:rsidRPr="00CA6497" w:rsidRDefault="00E916C6" w:rsidP="00CA6497">
                <w:pPr>
                  <w:spacing w:before="0" w:after="0" w:line="240" w:lineRule="auto"/>
                  <w:jc w:val="right"/>
                  <w:rPr>
                    <w:rFonts w:asciiTheme="majorHAnsi" w:eastAsia="Times New Roman" w:hAnsiTheme="majorHAnsi" w:cstheme="majorHAnsi"/>
                    <w:b/>
                    <w:bCs/>
                    <w:color w:val="000000"/>
                    <w:kern w:val="0"/>
                  </w:rPr>
                </w:pPr>
                <w:r w:rsidRPr="00CA6497">
                  <w:rPr>
                    <w:rFonts w:asciiTheme="majorHAnsi" w:eastAsia="Times New Roman" w:hAnsiTheme="majorHAnsi" w:cstheme="majorHAnsi"/>
                    <w:b/>
                    <w:bCs/>
                    <w:color w:val="auto"/>
                    <w:kern w:val="0"/>
                  </w:rPr>
                  <w:t>6.627.600,00</w:t>
                </w:r>
              </w:p>
            </w:tc>
          </w:tr>
          <w:tr w:rsidR="00E916C6" w:rsidRPr="002818C2" w14:paraId="2304DC6C" w14:textId="77777777" w:rsidTr="00D44A7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AF4E9" w14:textId="2F574AC5"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4 RASHODI ZA NABAVU NEFINANCIJSKE IMOVINE</w:t>
                </w:r>
              </w:p>
            </w:tc>
            <w:tc>
              <w:tcPr>
                <w:tcW w:w="602" w:type="pct"/>
                <w:gridSpan w:val="3"/>
                <w:tcBorders>
                  <w:top w:val="nil"/>
                  <w:left w:val="nil"/>
                  <w:bottom w:val="single" w:sz="4" w:space="0" w:color="auto"/>
                  <w:right w:val="single" w:sz="4" w:space="0" w:color="auto"/>
                </w:tcBorders>
                <w:shd w:val="clear" w:color="auto" w:fill="auto"/>
                <w:noWrap/>
                <w:vAlign w:val="bottom"/>
              </w:tcPr>
              <w:p w14:paraId="570255E6" w14:textId="7D096937" w:rsidR="00E916C6" w:rsidRPr="00CE1E39" w:rsidRDefault="00D44A76" w:rsidP="00CA6497">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163.509,00</w:t>
                </w:r>
              </w:p>
            </w:tc>
            <w:tc>
              <w:tcPr>
                <w:tcW w:w="581" w:type="pct"/>
                <w:tcBorders>
                  <w:top w:val="nil"/>
                  <w:left w:val="nil"/>
                  <w:bottom w:val="single" w:sz="4" w:space="0" w:color="auto"/>
                  <w:right w:val="single" w:sz="4" w:space="0" w:color="auto"/>
                </w:tcBorders>
                <w:shd w:val="clear" w:color="auto" w:fill="auto"/>
                <w:noWrap/>
                <w:vAlign w:val="bottom"/>
              </w:tcPr>
              <w:p w14:paraId="0FA64ECB" w14:textId="5AF586C9" w:rsidR="00E916C6" w:rsidRPr="002818C2" w:rsidRDefault="00E916C6" w:rsidP="00CA6497">
                <w:pPr>
                  <w:spacing w:before="0" w:after="0" w:line="240" w:lineRule="auto"/>
                  <w:jc w:val="right"/>
                  <w:rPr>
                    <w:rFonts w:asciiTheme="majorHAnsi" w:eastAsia="Times New Roman" w:hAnsiTheme="majorHAnsi" w:cstheme="majorHAnsi"/>
                    <w:b/>
                    <w:bCs/>
                    <w:color w:val="000000"/>
                    <w:kern w:val="0"/>
                  </w:rPr>
                </w:pPr>
                <w:r w:rsidRPr="00D942D8">
                  <w:rPr>
                    <w:rFonts w:asciiTheme="majorHAnsi" w:eastAsia="Times New Roman" w:hAnsiTheme="majorHAnsi" w:cstheme="majorHAnsi"/>
                    <w:b/>
                    <w:bCs/>
                    <w:color w:val="000000"/>
                    <w:kern w:val="0"/>
                  </w:rPr>
                  <w:t>195.000,00</w:t>
                </w:r>
              </w:p>
            </w:tc>
            <w:tc>
              <w:tcPr>
                <w:tcW w:w="581" w:type="pct"/>
                <w:tcBorders>
                  <w:top w:val="single" w:sz="4" w:space="0" w:color="auto"/>
                  <w:left w:val="single" w:sz="4" w:space="0" w:color="auto"/>
                  <w:bottom w:val="single" w:sz="4" w:space="0" w:color="auto"/>
                  <w:right w:val="single" w:sz="4" w:space="0" w:color="auto"/>
                </w:tcBorders>
                <w:shd w:val="clear" w:color="auto" w:fill="auto"/>
                <w:noWrap/>
              </w:tcPr>
              <w:p w14:paraId="7A298D58" w14:textId="31D2D8A3" w:rsidR="00E916C6" w:rsidRPr="00CA6497" w:rsidRDefault="00E916C6" w:rsidP="00CA6497">
                <w:pPr>
                  <w:spacing w:before="0" w:after="0" w:line="240" w:lineRule="auto"/>
                  <w:jc w:val="right"/>
                  <w:rPr>
                    <w:rFonts w:asciiTheme="majorHAnsi" w:eastAsia="Times New Roman" w:hAnsiTheme="majorHAnsi" w:cstheme="majorHAnsi"/>
                    <w:b/>
                    <w:bCs/>
                    <w:color w:val="000000"/>
                    <w:kern w:val="0"/>
                  </w:rPr>
                </w:pPr>
                <w:r w:rsidRPr="00CA6497">
                  <w:rPr>
                    <w:rFonts w:asciiTheme="majorHAnsi" w:eastAsia="Times New Roman" w:hAnsiTheme="majorHAnsi" w:cstheme="majorHAnsi"/>
                    <w:b/>
                    <w:bCs/>
                    <w:color w:val="auto"/>
                    <w:kern w:val="0"/>
                  </w:rPr>
                  <w:t>195.000,00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72073BD" w14:textId="00CDA548" w:rsidR="00E916C6" w:rsidRPr="00CA6497" w:rsidRDefault="00E916C6" w:rsidP="00CA6497">
                <w:pPr>
                  <w:spacing w:before="0" w:after="0" w:line="240" w:lineRule="auto"/>
                  <w:jc w:val="right"/>
                  <w:rPr>
                    <w:rFonts w:asciiTheme="majorHAnsi" w:eastAsia="Times New Roman" w:hAnsiTheme="majorHAnsi" w:cstheme="majorHAnsi"/>
                    <w:b/>
                    <w:bCs/>
                    <w:color w:val="000000"/>
                    <w:kern w:val="0"/>
                  </w:rPr>
                </w:pPr>
                <w:r w:rsidRPr="00CA6497">
                  <w:rPr>
                    <w:rFonts w:asciiTheme="majorHAnsi" w:eastAsia="Times New Roman" w:hAnsiTheme="majorHAnsi" w:cstheme="majorHAnsi"/>
                    <w:b/>
                    <w:bCs/>
                    <w:color w:val="auto"/>
                    <w:kern w:val="0"/>
                  </w:rPr>
                  <w:t>195.000,00</w:t>
                </w:r>
              </w:p>
            </w:tc>
          </w:tr>
          <w:tr w:rsidR="00E916C6" w:rsidRPr="002818C2" w14:paraId="31A65A55" w14:textId="77777777" w:rsidTr="00E916C6">
            <w:trPr>
              <w:trHeight w:val="300"/>
            </w:trPr>
            <w:tc>
              <w:tcPr>
                <w:tcW w:w="2655"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7C45D60C" w14:textId="563E66BA" w:rsidR="00E916C6" w:rsidRPr="002818C2" w:rsidRDefault="00E916C6" w:rsidP="00E916C6">
                <w:pPr>
                  <w:spacing w:before="0" w:after="0" w:line="240" w:lineRule="auto"/>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auto"/>
                    <w:kern w:val="0"/>
                  </w:rPr>
                  <w:t>RAZLIKA - VIŠAK / MANJAK</w:t>
                </w:r>
              </w:p>
            </w:tc>
            <w:tc>
              <w:tcPr>
                <w:tcW w:w="602" w:type="pct"/>
                <w:gridSpan w:val="3"/>
                <w:tcBorders>
                  <w:top w:val="nil"/>
                  <w:left w:val="nil"/>
                  <w:bottom w:val="single" w:sz="4" w:space="0" w:color="auto"/>
                  <w:right w:val="single" w:sz="4" w:space="0" w:color="auto"/>
                </w:tcBorders>
                <w:shd w:val="clear" w:color="000000" w:fill="DDEBF7"/>
                <w:noWrap/>
                <w:vAlign w:val="bottom"/>
                <w:hideMark/>
              </w:tcPr>
              <w:p w14:paraId="1E317EA7" w14:textId="11DCE90B" w:rsidR="00E916C6" w:rsidRPr="00CE1E39" w:rsidRDefault="002F4497" w:rsidP="00D942D8">
                <w:pPr>
                  <w:spacing w:before="0" w:after="0" w:line="240" w:lineRule="auto"/>
                  <w:jc w:val="right"/>
                  <w:rPr>
                    <w:rFonts w:asciiTheme="majorHAnsi" w:eastAsia="Times New Roman" w:hAnsiTheme="majorHAnsi" w:cstheme="majorHAnsi"/>
                    <w:b/>
                    <w:bCs/>
                    <w:color w:val="000000" w:themeColor="text1"/>
                    <w:kern w:val="0"/>
                  </w:rPr>
                </w:pPr>
                <w:r>
                  <w:rPr>
                    <w:rFonts w:asciiTheme="majorHAnsi" w:eastAsia="Times New Roman" w:hAnsiTheme="majorHAnsi" w:cstheme="majorHAnsi"/>
                    <w:b/>
                    <w:bCs/>
                    <w:color w:val="000000" w:themeColor="text1"/>
                    <w:kern w:val="0"/>
                  </w:rPr>
                  <w:t>-</w:t>
                </w:r>
                <w:r w:rsidR="00E916C6" w:rsidRPr="00CE1E39">
                  <w:rPr>
                    <w:rFonts w:asciiTheme="majorHAnsi" w:eastAsia="Times New Roman" w:hAnsiTheme="majorHAnsi" w:cstheme="majorHAnsi"/>
                    <w:b/>
                    <w:bCs/>
                    <w:color w:val="000000" w:themeColor="text1"/>
                    <w:kern w:val="0"/>
                  </w:rPr>
                  <w:t>7.205,00</w:t>
                </w:r>
              </w:p>
            </w:tc>
            <w:tc>
              <w:tcPr>
                <w:tcW w:w="581" w:type="pct"/>
                <w:tcBorders>
                  <w:top w:val="nil"/>
                  <w:left w:val="nil"/>
                  <w:bottom w:val="single" w:sz="4" w:space="0" w:color="auto"/>
                  <w:right w:val="single" w:sz="4" w:space="0" w:color="auto"/>
                </w:tcBorders>
                <w:shd w:val="clear" w:color="000000" w:fill="DDEBF7"/>
                <w:noWrap/>
                <w:vAlign w:val="bottom"/>
              </w:tcPr>
              <w:p w14:paraId="6BD47C8B" w14:textId="225C2B4B"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0,00</w:t>
                </w:r>
              </w:p>
            </w:tc>
            <w:tc>
              <w:tcPr>
                <w:tcW w:w="581" w:type="pct"/>
                <w:tcBorders>
                  <w:top w:val="nil"/>
                  <w:left w:val="nil"/>
                  <w:bottom w:val="single" w:sz="4" w:space="0" w:color="auto"/>
                  <w:right w:val="single" w:sz="4" w:space="0" w:color="auto"/>
                </w:tcBorders>
                <w:shd w:val="clear" w:color="000000" w:fill="DDEBF7"/>
                <w:noWrap/>
                <w:vAlign w:val="bottom"/>
              </w:tcPr>
              <w:p w14:paraId="51BAE352" w14:textId="153C7795" w:rsidR="00E916C6" w:rsidRPr="00D942D8"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0,00</w:t>
                </w:r>
              </w:p>
            </w:tc>
            <w:tc>
              <w:tcPr>
                <w:tcW w:w="581" w:type="pct"/>
                <w:tcBorders>
                  <w:top w:val="nil"/>
                  <w:left w:val="nil"/>
                  <w:bottom w:val="single" w:sz="4" w:space="0" w:color="auto"/>
                  <w:right w:val="single" w:sz="4" w:space="0" w:color="auto"/>
                </w:tcBorders>
                <w:shd w:val="clear" w:color="000000" w:fill="DDEBF7"/>
                <w:noWrap/>
                <w:vAlign w:val="bottom"/>
              </w:tcPr>
              <w:p w14:paraId="09AFA054" w14:textId="3B02BF69" w:rsidR="00E916C6" w:rsidRPr="00D942D8" w:rsidRDefault="00E916C6" w:rsidP="00D942D8">
                <w:pPr>
                  <w:spacing w:before="0" w:after="0" w:line="240" w:lineRule="auto"/>
                  <w:jc w:val="right"/>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0,00</w:t>
                </w:r>
              </w:p>
            </w:tc>
          </w:tr>
          <w:bookmarkEnd w:id="3"/>
          <w:bookmarkEnd w:id="4"/>
          <w:tr w:rsidR="00D942D8" w:rsidRPr="002818C2" w14:paraId="357E7BC1" w14:textId="77777777" w:rsidTr="00CE5EA7">
            <w:trPr>
              <w:trHeight w:val="500"/>
            </w:trPr>
            <w:tc>
              <w:tcPr>
                <w:tcW w:w="1484" w:type="pct"/>
                <w:tcBorders>
                  <w:top w:val="nil"/>
                  <w:left w:val="nil"/>
                  <w:bottom w:val="nil"/>
                  <w:right w:val="nil"/>
                </w:tcBorders>
                <w:shd w:val="clear" w:color="auto" w:fill="auto"/>
                <w:vAlign w:val="center"/>
                <w:hideMark/>
              </w:tcPr>
              <w:p w14:paraId="55E441F9" w14:textId="77777777" w:rsidR="00D942D8" w:rsidRPr="002818C2" w:rsidRDefault="00D942D8" w:rsidP="00D942D8">
                <w:pPr>
                  <w:spacing w:before="0" w:after="0" w:line="240" w:lineRule="auto"/>
                  <w:jc w:val="right"/>
                  <w:rPr>
                    <w:rFonts w:asciiTheme="majorHAnsi" w:eastAsia="Times New Roman" w:hAnsiTheme="majorHAnsi" w:cstheme="majorHAnsi"/>
                    <w:b/>
                    <w:bCs/>
                    <w:color w:val="000000"/>
                    <w:kern w:val="0"/>
                  </w:rPr>
                </w:pPr>
              </w:p>
            </w:tc>
            <w:tc>
              <w:tcPr>
                <w:tcW w:w="737" w:type="pct"/>
                <w:tcBorders>
                  <w:top w:val="nil"/>
                  <w:left w:val="nil"/>
                  <w:bottom w:val="nil"/>
                  <w:right w:val="nil"/>
                </w:tcBorders>
                <w:shd w:val="clear" w:color="auto" w:fill="auto"/>
                <w:vAlign w:val="center"/>
                <w:hideMark/>
              </w:tcPr>
              <w:p w14:paraId="30C3D828"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6448432E"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434634F2"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center"/>
                <w:hideMark/>
              </w:tcPr>
              <w:p w14:paraId="7769FDB4"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center"/>
                <w:hideMark/>
              </w:tcPr>
              <w:p w14:paraId="3836E1C5"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center"/>
                <w:hideMark/>
              </w:tcPr>
              <w:p w14:paraId="2C801451"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4898216C"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0F46F657"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306533BC"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r>
          <w:tr w:rsidR="00D942D8" w:rsidRPr="002818C2" w14:paraId="50B13DB8" w14:textId="77777777" w:rsidTr="0081036D">
            <w:trPr>
              <w:trHeight w:val="315"/>
            </w:trPr>
            <w:tc>
              <w:tcPr>
                <w:tcW w:w="5000" w:type="pct"/>
                <w:gridSpan w:val="12"/>
                <w:tcBorders>
                  <w:top w:val="nil"/>
                  <w:left w:val="nil"/>
                  <w:bottom w:val="nil"/>
                  <w:right w:val="nil"/>
                </w:tcBorders>
                <w:shd w:val="clear" w:color="auto" w:fill="auto"/>
                <w:vAlign w:val="center"/>
                <w:hideMark/>
              </w:tcPr>
              <w:p w14:paraId="505E6764" w14:textId="77777777" w:rsidR="00D942D8" w:rsidRPr="002818C2" w:rsidRDefault="00D942D8" w:rsidP="00D942D8">
                <w:pPr>
                  <w:spacing w:before="0" w:after="0" w:line="240" w:lineRule="auto"/>
                  <w:jc w:val="center"/>
                  <w:rPr>
                    <w:rFonts w:asciiTheme="majorHAnsi" w:eastAsia="Times New Roman" w:hAnsiTheme="majorHAnsi" w:cstheme="majorHAnsi"/>
                    <w:b/>
                    <w:bCs/>
                    <w:color w:val="000000"/>
                    <w:kern w:val="0"/>
                    <w:sz w:val="24"/>
                    <w:szCs w:val="24"/>
                  </w:rPr>
                </w:pPr>
                <w:r w:rsidRPr="002818C2">
                  <w:rPr>
                    <w:rFonts w:asciiTheme="majorHAnsi" w:eastAsia="Times New Roman" w:hAnsiTheme="majorHAnsi" w:cstheme="majorHAnsi"/>
                    <w:b/>
                    <w:bCs/>
                    <w:color w:val="000000"/>
                    <w:kern w:val="0"/>
                    <w:sz w:val="24"/>
                    <w:szCs w:val="24"/>
                  </w:rPr>
                  <w:t>B) SAŽETAK RAČUNA FINANCIRANJA</w:t>
                </w:r>
              </w:p>
            </w:tc>
          </w:tr>
          <w:tr w:rsidR="00D942D8" w:rsidRPr="002818C2" w14:paraId="05937A58" w14:textId="77777777" w:rsidTr="00E916C6">
            <w:trPr>
              <w:trHeight w:val="360"/>
            </w:trPr>
            <w:tc>
              <w:tcPr>
                <w:tcW w:w="1484" w:type="pct"/>
                <w:tcBorders>
                  <w:top w:val="nil"/>
                  <w:left w:val="nil"/>
                  <w:bottom w:val="nil"/>
                  <w:right w:val="nil"/>
                </w:tcBorders>
                <w:shd w:val="clear" w:color="auto" w:fill="auto"/>
                <w:vAlign w:val="center"/>
                <w:hideMark/>
              </w:tcPr>
              <w:p w14:paraId="3A99A63E" w14:textId="77777777" w:rsidR="00D942D8" w:rsidRPr="002818C2" w:rsidRDefault="00D942D8" w:rsidP="00D942D8">
                <w:pPr>
                  <w:spacing w:before="0" w:after="0" w:line="240" w:lineRule="auto"/>
                  <w:jc w:val="center"/>
                  <w:rPr>
                    <w:rFonts w:asciiTheme="majorHAnsi" w:eastAsia="Times New Roman" w:hAnsiTheme="majorHAnsi" w:cstheme="majorHAnsi"/>
                    <w:b/>
                    <w:bCs/>
                    <w:color w:val="000000"/>
                    <w:kern w:val="0"/>
                    <w:sz w:val="24"/>
                    <w:szCs w:val="24"/>
                  </w:rPr>
                </w:pPr>
              </w:p>
            </w:tc>
            <w:tc>
              <w:tcPr>
                <w:tcW w:w="737" w:type="pct"/>
                <w:tcBorders>
                  <w:top w:val="nil"/>
                  <w:left w:val="nil"/>
                  <w:bottom w:val="nil"/>
                  <w:right w:val="nil"/>
                </w:tcBorders>
                <w:shd w:val="clear" w:color="auto" w:fill="auto"/>
                <w:vAlign w:val="center"/>
                <w:hideMark/>
              </w:tcPr>
              <w:p w14:paraId="338B6FAB"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0747B01E"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643C1CD4"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center"/>
                <w:hideMark/>
              </w:tcPr>
              <w:p w14:paraId="712AD81D"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center"/>
                <w:hideMark/>
              </w:tcPr>
              <w:p w14:paraId="13B1CE58"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center"/>
                <w:hideMark/>
              </w:tcPr>
              <w:p w14:paraId="2745B88C"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38C59DA3"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103D5AB2"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1CCD2865"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r>
          <w:tr w:rsidR="00D04228" w:rsidRPr="002818C2" w14:paraId="7F72B34A" w14:textId="77777777" w:rsidTr="00E916C6">
            <w:trPr>
              <w:trHeight w:val="510"/>
            </w:trPr>
            <w:tc>
              <w:tcPr>
                <w:tcW w:w="274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A8B6485" w14:textId="1FE1099C"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p>
            </w:tc>
            <w:tc>
              <w:tcPr>
                <w:tcW w:w="517" w:type="pct"/>
                <w:tcBorders>
                  <w:top w:val="single" w:sz="4" w:space="0" w:color="auto"/>
                  <w:left w:val="nil"/>
                  <w:bottom w:val="single" w:sz="4" w:space="0" w:color="auto"/>
                  <w:right w:val="single" w:sz="4" w:space="0" w:color="auto"/>
                </w:tcBorders>
                <w:shd w:val="clear" w:color="000000" w:fill="FFFFFF"/>
                <w:vAlign w:val="center"/>
                <w:hideMark/>
              </w:tcPr>
              <w:p w14:paraId="009C2707" w14:textId="519D20FF"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Plan 2023.</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0191E075" w14:textId="06BF6EFE"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Plan</w:t>
                </w:r>
                <w:r w:rsidRPr="002818C2">
                  <w:rPr>
                    <w:rFonts w:asciiTheme="majorHAnsi" w:eastAsia="Times New Roman" w:hAnsiTheme="majorHAnsi" w:cstheme="majorHAnsi"/>
                    <w:b/>
                    <w:bCs/>
                    <w:color w:val="000000"/>
                    <w:kern w:val="0"/>
                  </w:rPr>
                  <w:t xml:space="preserve"> za 2024.</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545CA2B9" w14:textId="39AAD9EE"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2025.</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00DB7DB8" w14:textId="7D878937"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2026.</w:t>
                </w:r>
              </w:p>
            </w:tc>
          </w:tr>
          <w:tr w:rsidR="00E916C6" w:rsidRPr="002818C2" w14:paraId="643D0412" w14:textId="77777777" w:rsidTr="00E916C6">
            <w:trPr>
              <w:trHeight w:val="300"/>
            </w:trPr>
            <w:tc>
              <w:tcPr>
                <w:tcW w:w="274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B613" w14:textId="34654101" w:rsidR="00E916C6" w:rsidRPr="00E916C6" w:rsidRDefault="00E916C6" w:rsidP="00D942D8">
                <w:pPr>
                  <w:spacing w:before="0" w:after="0" w:line="240" w:lineRule="auto"/>
                  <w:rPr>
                    <w:rFonts w:asciiTheme="majorHAnsi" w:eastAsia="Times New Roman" w:hAnsiTheme="majorHAnsi" w:cstheme="majorHAnsi"/>
                    <w:b/>
                    <w:bCs/>
                    <w:color w:val="auto"/>
                    <w:kern w:val="0"/>
                  </w:rPr>
                </w:pPr>
                <w:r w:rsidRPr="002818C2">
                  <w:rPr>
                    <w:rFonts w:asciiTheme="majorHAnsi" w:eastAsia="Times New Roman" w:hAnsiTheme="majorHAnsi" w:cstheme="majorHAnsi"/>
                    <w:b/>
                    <w:bCs/>
                    <w:color w:val="auto"/>
                    <w:kern w:val="0"/>
                  </w:rPr>
                  <w:t>8 PRIMICI OD FINANCIJSKE IMOVINE I ZADUŽIVANJA</w:t>
                </w:r>
              </w:p>
            </w:tc>
            <w:tc>
              <w:tcPr>
                <w:tcW w:w="517" w:type="pct"/>
                <w:tcBorders>
                  <w:top w:val="nil"/>
                  <w:left w:val="nil"/>
                  <w:bottom w:val="single" w:sz="4" w:space="0" w:color="auto"/>
                  <w:right w:val="single" w:sz="4" w:space="0" w:color="auto"/>
                </w:tcBorders>
                <w:shd w:val="clear" w:color="auto" w:fill="auto"/>
                <w:noWrap/>
                <w:vAlign w:val="bottom"/>
                <w:hideMark/>
              </w:tcPr>
              <w:p w14:paraId="7582DEFA"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noWrap/>
                <w:vAlign w:val="bottom"/>
                <w:hideMark/>
              </w:tcPr>
              <w:p w14:paraId="38B10220"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noWrap/>
                <w:vAlign w:val="bottom"/>
                <w:hideMark/>
              </w:tcPr>
              <w:p w14:paraId="79AB4F47"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vAlign w:val="bottom"/>
                <w:hideMark/>
              </w:tcPr>
              <w:p w14:paraId="3C0D45D6"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r>
          <w:tr w:rsidR="00E916C6" w:rsidRPr="002818C2" w14:paraId="5E882CAE" w14:textId="77777777" w:rsidTr="00E916C6">
            <w:trPr>
              <w:trHeight w:val="300"/>
            </w:trPr>
            <w:tc>
              <w:tcPr>
                <w:tcW w:w="274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3BED" w14:textId="40BDA064" w:rsidR="00E916C6" w:rsidRPr="00E916C6" w:rsidRDefault="00E916C6" w:rsidP="00D942D8">
                <w:pPr>
                  <w:spacing w:before="0" w:after="0" w:line="240" w:lineRule="auto"/>
                  <w:rPr>
                    <w:rFonts w:asciiTheme="majorHAnsi" w:eastAsia="Times New Roman" w:hAnsiTheme="majorHAnsi" w:cstheme="majorHAnsi"/>
                    <w:b/>
                    <w:bCs/>
                    <w:color w:val="auto"/>
                    <w:kern w:val="0"/>
                  </w:rPr>
                </w:pPr>
                <w:r w:rsidRPr="002818C2">
                  <w:rPr>
                    <w:rFonts w:asciiTheme="majorHAnsi" w:eastAsia="Times New Roman" w:hAnsiTheme="majorHAnsi" w:cstheme="majorHAnsi"/>
                    <w:b/>
                    <w:bCs/>
                    <w:color w:val="auto"/>
                    <w:kern w:val="0"/>
                  </w:rPr>
                  <w:t>5 IZDACI ZA FINANCIJSKU IMOVINU I OTPLATE ZAJMOVA</w:t>
                </w:r>
              </w:p>
            </w:tc>
            <w:tc>
              <w:tcPr>
                <w:tcW w:w="517" w:type="pct"/>
                <w:tcBorders>
                  <w:top w:val="nil"/>
                  <w:left w:val="nil"/>
                  <w:bottom w:val="single" w:sz="4" w:space="0" w:color="auto"/>
                  <w:right w:val="single" w:sz="4" w:space="0" w:color="auto"/>
                </w:tcBorders>
                <w:shd w:val="clear" w:color="auto" w:fill="auto"/>
                <w:noWrap/>
                <w:vAlign w:val="bottom"/>
                <w:hideMark/>
              </w:tcPr>
              <w:p w14:paraId="6550E6C9"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noWrap/>
                <w:vAlign w:val="bottom"/>
                <w:hideMark/>
              </w:tcPr>
              <w:p w14:paraId="6BB2983D"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noWrap/>
                <w:vAlign w:val="bottom"/>
                <w:hideMark/>
              </w:tcPr>
              <w:p w14:paraId="3D875997"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c>
              <w:tcPr>
                <w:tcW w:w="581" w:type="pct"/>
                <w:tcBorders>
                  <w:top w:val="nil"/>
                  <w:left w:val="nil"/>
                  <w:bottom w:val="single" w:sz="4" w:space="0" w:color="auto"/>
                  <w:right w:val="single" w:sz="4" w:space="0" w:color="auto"/>
                </w:tcBorders>
                <w:shd w:val="clear" w:color="auto" w:fill="auto"/>
                <w:vAlign w:val="bottom"/>
                <w:hideMark/>
              </w:tcPr>
              <w:p w14:paraId="0C84D265"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w:t>
                </w:r>
              </w:p>
            </w:tc>
          </w:tr>
          <w:tr w:rsidR="00E916C6" w:rsidRPr="002818C2" w14:paraId="0CC1E418" w14:textId="77777777" w:rsidTr="00E916C6">
            <w:trPr>
              <w:trHeight w:val="300"/>
            </w:trPr>
            <w:tc>
              <w:tcPr>
                <w:tcW w:w="2740" w:type="pct"/>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5579A160" w14:textId="3018D383" w:rsidR="00E916C6" w:rsidRPr="00E916C6" w:rsidRDefault="00E916C6" w:rsidP="00E916C6">
                <w:pPr>
                  <w:spacing w:before="0" w:after="0" w:line="240" w:lineRule="auto"/>
                  <w:rPr>
                    <w:rFonts w:asciiTheme="majorHAnsi" w:eastAsia="Times New Roman" w:hAnsiTheme="majorHAnsi" w:cstheme="majorHAnsi"/>
                    <w:b/>
                    <w:bCs/>
                    <w:color w:val="auto"/>
                    <w:kern w:val="0"/>
                  </w:rPr>
                </w:pPr>
                <w:r w:rsidRPr="002818C2">
                  <w:rPr>
                    <w:rFonts w:asciiTheme="majorHAnsi" w:eastAsia="Times New Roman" w:hAnsiTheme="majorHAnsi" w:cstheme="majorHAnsi"/>
                    <w:b/>
                    <w:bCs/>
                    <w:color w:val="auto"/>
                    <w:kern w:val="0"/>
                  </w:rPr>
                  <w:t>NETO FINANCIRANJE</w:t>
                </w:r>
              </w:p>
            </w:tc>
            <w:tc>
              <w:tcPr>
                <w:tcW w:w="517" w:type="pct"/>
                <w:tcBorders>
                  <w:top w:val="nil"/>
                  <w:left w:val="nil"/>
                  <w:bottom w:val="single" w:sz="4" w:space="0" w:color="auto"/>
                  <w:right w:val="single" w:sz="4" w:space="0" w:color="auto"/>
                </w:tcBorders>
                <w:shd w:val="clear" w:color="000000" w:fill="DDEBF7"/>
                <w:noWrap/>
                <w:vAlign w:val="bottom"/>
                <w:hideMark/>
              </w:tcPr>
              <w:p w14:paraId="3630C64E"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08345D6E"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5BF0F630"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4621763D"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r>
          <w:tr w:rsidR="00E916C6" w:rsidRPr="002818C2" w14:paraId="63582D19" w14:textId="77777777" w:rsidTr="00E916C6">
            <w:trPr>
              <w:trHeight w:val="300"/>
            </w:trPr>
            <w:tc>
              <w:tcPr>
                <w:tcW w:w="2740" w:type="pct"/>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232AF511" w14:textId="4B11F769" w:rsidR="00E916C6" w:rsidRPr="00E916C6" w:rsidRDefault="00E916C6" w:rsidP="00E916C6">
                <w:pPr>
                  <w:spacing w:before="0" w:after="0" w:line="240" w:lineRule="auto"/>
                  <w:rPr>
                    <w:rFonts w:asciiTheme="majorHAnsi" w:eastAsia="Times New Roman" w:hAnsiTheme="majorHAnsi" w:cstheme="majorHAnsi"/>
                    <w:b/>
                    <w:bCs/>
                    <w:color w:val="auto"/>
                    <w:kern w:val="0"/>
                  </w:rPr>
                </w:pPr>
                <w:r w:rsidRPr="002818C2">
                  <w:rPr>
                    <w:rFonts w:asciiTheme="majorHAnsi" w:eastAsia="Times New Roman" w:hAnsiTheme="majorHAnsi" w:cstheme="majorHAnsi"/>
                    <w:b/>
                    <w:bCs/>
                    <w:color w:val="auto"/>
                    <w:kern w:val="0"/>
                  </w:rPr>
                  <w:t>VIŠAK / MANJAK + NETO FINANCIRANJE</w:t>
                </w:r>
              </w:p>
            </w:tc>
            <w:tc>
              <w:tcPr>
                <w:tcW w:w="517" w:type="pct"/>
                <w:tcBorders>
                  <w:top w:val="nil"/>
                  <w:left w:val="nil"/>
                  <w:bottom w:val="single" w:sz="4" w:space="0" w:color="auto"/>
                  <w:right w:val="single" w:sz="4" w:space="0" w:color="auto"/>
                </w:tcBorders>
                <w:shd w:val="clear" w:color="000000" w:fill="DDEBF7"/>
                <w:noWrap/>
                <w:vAlign w:val="bottom"/>
                <w:hideMark/>
              </w:tcPr>
              <w:p w14:paraId="42085D80"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55F7C68C"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1D88DAE7"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c>
              <w:tcPr>
                <w:tcW w:w="581" w:type="pct"/>
                <w:tcBorders>
                  <w:top w:val="nil"/>
                  <w:left w:val="nil"/>
                  <w:bottom w:val="single" w:sz="4" w:space="0" w:color="auto"/>
                  <w:right w:val="single" w:sz="4" w:space="0" w:color="auto"/>
                </w:tcBorders>
                <w:shd w:val="clear" w:color="000000" w:fill="DDEBF7"/>
                <w:noWrap/>
                <w:vAlign w:val="bottom"/>
                <w:hideMark/>
              </w:tcPr>
              <w:p w14:paraId="264294EE" w14:textId="77777777" w:rsidR="00E916C6" w:rsidRPr="002818C2" w:rsidRDefault="00E916C6" w:rsidP="00D942D8">
                <w:pPr>
                  <w:spacing w:before="0" w:after="0" w:line="240" w:lineRule="auto"/>
                  <w:jc w:val="right"/>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0</w:t>
                </w:r>
              </w:p>
            </w:tc>
          </w:tr>
          <w:tr w:rsidR="00D942D8" w:rsidRPr="002818C2" w14:paraId="2CBF6F84" w14:textId="77777777" w:rsidTr="00E916C6">
            <w:trPr>
              <w:trHeight w:val="360"/>
            </w:trPr>
            <w:tc>
              <w:tcPr>
                <w:tcW w:w="1484" w:type="pct"/>
                <w:tcBorders>
                  <w:top w:val="nil"/>
                  <w:left w:val="nil"/>
                  <w:bottom w:val="nil"/>
                  <w:right w:val="nil"/>
                </w:tcBorders>
                <w:shd w:val="clear" w:color="auto" w:fill="auto"/>
                <w:vAlign w:val="center"/>
                <w:hideMark/>
              </w:tcPr>
              <w:p w14:paraId="48C71297" w14:textId="77777777" w:rsidR="00D942D8" w:rsidRPr="002818C2" w:rsidRDefault="00D942D8" w:rsidP="00D942D8">
                <w:pPr>
                  <w:spacing w:before="0" w:after="0" w:line="240" w:lineRule="auto"/>
                  <w:jc w:val="right"/>
                  <w:rPr>
                    <w:rFonts w:asciiTheme="majorHAnsi" w:eastAsia="Times New Roman" w:hAnsiTheme="majorHAnsi" w:cstheme="majorHAnsi"/>
                    <w:b/>
                    <w:bCs/>
                    <w:color w:val="000000"/>
                    <w:kern w:val="0"/>
                  </w:rPr>
                </w:pPr>
              </w:p>
            </w:tc>
            <w:tc>
              <w:tcPr>
                <w:tcW w:w="737" w:type="pct"/>
                <w:tcBorders>
                  <w:top w:val="nil"/>
                  <w:left w:val="nil"/>
                  <w:bottom w:val="nil"/>
                  <w:right w:val="nil"/>
                </w:tcBorders>
                <w:shd w:val="clear" w:color="auto" w:fill="auto"/>
                <w:vAlign w:val="center"/>
                <w:hideMark/>
              </w:tcPr>
              <w:p w14:paraId="18210406"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45A41380"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center"/>
                <w:hideMark/>
              </w:tcPr>
              <w:p w14:paraId="428CED9E"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center"/>
                <w:hideMark/>
              </w:tcPr>
              <w:p w14:paraId="33849141"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center"/>
                <w:hideMark/>
              </w:tcPr>
              <w:p w14:paraId="7FC52FB2"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center"/>
                <w:hideMark/>
              </w:tcPr>
              <w:p w14:paraId="4AC3ABA3"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4F9C5C50"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3C8E4992"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noWrap/>
                <w:vAlign w:val="bottom"/>
                <w:hideMark/>
              </w:tcPr>
              <w:p w14:paraId="39A93E15"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r>
          <w:tr w:rsidR="00D942D8" w:rsidRPr="002818C2" w14:paraId="13AEBE22" w14:textId="77777777" w:rsidTr="0081036D">
            <w:trPr>
              <w:trHeight w:val="315"/>
            </w:trPr>
            <w:tc>
              <w:tcPr>
                <w:tcW w:w="5000" w:type="pct"/>
                <w:gridSpan w:val="12"/>
                <w:tcBorders>
                  <w:top w:val="nil"/>
                  <w:left w:val="nil"/>
                  <w:bottom w:val="nil"/>
                  <w:right w:val="nil"/>
                </w:tcBorders>
                <w:shd w:val="clear" w:color="auto" w:fill="auto"/>
                <w:vAlign w:val="center"/>
                <w:hideMark/>
              </w:tcPr>
              <w:p w14:paraId="4725E428" w14:textId="77777777" w:rsidR="00D942D8" w:rsidRPr="002818C2" w:rsidRDefault="00D942D8" w:rsidP="00D942D8">
                <w:pPr>
                  <w:spacing w:before="0" w:after="0" w:line="240" w:lineRule="auto"/>
                  <w:jc w:val="center"/>
                  <w:rPr>
                    <w:rFonts w:asciiTheme="majorHAnsi" w:eastAsia="Times New Roman" w:hAnsiTheme="majorHAnsi" w:cstheme="majorHAnsi"/>
                    <w:b/>
                    <w:bCs/>
                    <w:color w:val="000000"/>
                    <w:kern w:val="0"/>
                    <w:sz w:val="24"/>
                    <w:szCs w:val="24"/>
                  </w:rPr>
                </w:pPr>
                <w:r w:rsidRPr="002818C2">
                  <w:rPr>
                    <w:rFonts w:asciiTheme="majorHAnsi" w:eastAsia="Times New Roman" w:hAnsiTheme="majorHAnsi" w:cstheme="majorHAnsi"/>
                    <w:b/>
                    <w:bCs/>
                    <w:color w:val="000000"/>
                    <w:kern w:val="0"/>
                    <w:sz w:val="24"/>
                    <w:szCs w:val="24"/>
                  </w:rPr>
                  <w:t xml:space="preserve">C) PRENESENI VIŠAK ILI PRENESENI MANJAK </w:t>
                </w:r>
              </w:p>
            </w:tc>
          </w:tr>
          <w:tr w:rsidR="00D942D8" w:rsidRPr="002818C2" w14:paraId="10EC6247" w14:textId="77777777" w:rsidTr="00E916C6">
            <w:trPr>
              <w:trHeight w:val="315"/>
            </w:trPr>
            <w:tc>
              <w:tcPr>
                <w:tcW w:w="1484" w:type="pct"/>
                <w:tcBorders>
                  <w:top w:val="nil"/>
                  <w:left w:val="nil"/>
                  <w:bottom w:val="nil"/>
                  <w:right w:val="nil"/>
                </w:tcBorders>
                <w:shd w:val="clear" w:color="auto" w:fill="auto"/>
                <w:vAlign w:val="center"/>
                <w:hideMark/>
              </w:tcPr>
              <w:p w14:paraId="31C0CB89" w14:textId="77777777" w:rsidR="00D942D8" w:rsidRPr="002818C2" w:rsidRDefault="00D942D8" w:rsidP="00D942D8">
                <w:pPr>
                  <w:spacing w:before="0" w:after="0" w:line="240" w:lineRule="auto"/>
                  <w:jc w:val="center"/>
                  <w:rPr>
                    <w:rFonts w:asciiTheme="majorHAnsi" w:eastAsia="Times New Roman" w:hAnsiTheme="majorHAnsi" w:cstheme="majorHAnsi"/>
                    <w:b/>
                    <w:bCs/>
                    <w:color w:val="000000"/>
                    <w:kern w:val="0"/>
                    <w:sz w:val="24"/>
                    <w:szCs w:val="24"/>
                  </w:rPr>
                </w:pPr>
              </w:p>
            </w:tc>
            <w:tc>
              <w:tcPr>
                <w:tcW w:w="737" w:type="pct"/>
                <w:tcBorders>
                  <w:top w:val="nil"/>
                  <w:left w:val="nil"/>
                  <w:bottom w:val="nil"/>
                  <w:right w:val="nil"/>
                </w:tcBorders>
                <w:shd w:val="clear" w:color="auto" w:fill="auto"/>
                <w:vAlign w:val="bottom"/>
                <w:hideMark/>
              </w:tcPr>
              <w:p w14:paraId="4C4D0E8D"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bottom"/>
                <w:hideMark/>
              </w:tcPr>
              <w:p w14:paraId="43341183"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bottom"/>
                <w:hideMark/>
              </w:tcPr>
              <w:p w14:paraId="3F90A3B5"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bottom"/>
                <w:hideMark/>
              </w:tcPr>
              <w:p w14:paraId="2AE53DC8"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bottom"/>
                <w:hideMark/>
              </w:tcPr>
              <w:p w14:paraId="377FF221"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bottom"/>
                <w:hideMark/>
              </w:tcPr>
              <w:p w14:paraId="4278B8F9"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2C5D1242"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099233BD"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48D79142"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r>
          <w:tr w:rsidR="00D04228" w:rsidRPr="002818C2" w14:paraId="678E0063" w14:textId="77777777" w:rsidTr="00E916C6">
            <w:trPr>
              <w:trHeight w:val="510"/>
            </w:trPr>
            <w:tc>
              <w:tcPr>
                <w:tcW w:w="2694"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0AB50D" w14:textId="0B4D5495"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p>
            </w:tc>
            <w:tc>
              <w:tcPr>
                <w:tcW w:w="563" w:type="pct"/>
                <w:gridSpan w:val="2"/>
                <w:tcBorders>
                  <w:top w:val="single" w:sz="4" w:space="0" w:color="auto"/>
                  <w:left w:val="nil"/>
                  <w:bottom w:val="single" w:sz="4" w:space="0" w:color="auto"/>
                  <w:right w:val="single" w:sz="4" w:space="0" w:color="auto"/>
                </w:tcBorders>
                <w:shd w:val="clear" w:color="000000" w:fill="FFFFFF"/>
                <w:vAlign w:val="center"/>
                <w:hideMark/>
              </w:tcPr>
              <w:p w14:paraId="26D06E52" w14:textId="1407C2E9"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Plan 2023.</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2524F4EA" w14:textId="47507C5E"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Pr>
                    <w:rFonts w:asciiTheme="majorHAnsi" w:eastAsia="Times New Roman" w:hAnsiTheme="majorHAnsi" w:cstheme="majorHAnsi"/>
                    <w:b/>
                    <w:bCs/>
                    <w:color w:val="000000"/>
                    <w:kern w:val="0"/>
                  </w:rPr>
                  <w:t>Plan</w:t>
                </w:r>
                <w:r w:rsidRPr="002818C2">
                  <w:rPr>
                    <w:rFonts w:asciiTheme="majorHAnsi" w:eastAsia="Times New Roman" w:hAnsiTheme="majorHAnsi" w:cstheme="majorHAnsi"/>
                    <w:b/>
                    <w:bCs/>
                    <w:color w:val="000000"/>
                    <w:kern w:val="0"/>
                  </w:rPr>
                  <w:t xml:space="preserve"> za 2024.</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15D48688" w14:textId="61F661C9"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2025.</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14:paraId="1539DADD" w14:textId="0D9CDD13" w:rsidR="00D04228" w:rsidRPr="002818C2" w:rsidRDefault="00D04228" w:rsidP="00D04228">
                <w:pPr>
                  <w:spacing w:before="0" w:after="0" w:line="240" w:lineRule="auto"/>
                  <w:jc w:val="center"/>
                  <w:rPr>
                    <w:rFonts w:asciiTheme="majorHAnsi" w:eastAsia="Times New Roman" w:hAnsiTheme="majorHAnsi" w:cstheme="majorHAnsi"/>
                    <w:b/>
                    <w:bCs/>
                    <w:color w:val="000000"/>
                    <w:kern w:val="0"/>
                  </w:rPr>
                </w:pPr>
                <w:r w:rsidRPr="002818C2">
                  <w:rPr>
                    <w:rFonts w:asciiTheme="majorHAnsi" w:eastAsia="Times New Roman" w:hAnsiTheme="majorHAnsi" w:cstheme="majorHAnsi"/>
                    <w:b/>
                    <w:bCs/>
                    <w:color w:val="000000"/>
                    <w:kern w:val="0"/>
                  </w:rPr>
                  <w:t xml:space="preserve">Projekcija </w:t>
                </w:r>
                <w:r w:rsidRPr="002818C2">
                  <w:rPr>
                    <w:rFonts w:asciiTheme="majorHAnsi" w:eastAsia="Times New Roman" w:hAnsiTheme="majorHAnsi" w:cstheme="majorHAnsi"/>
                    <w:b/>
                    <w:bCs/>
                    <w:color w:val="000000"/>
                    <w:kern w:val="0"/>
                  </w:rPr>
                  <w:br/>
                  <w:t>za 2026.</w:t>
                </w:r>
              </w:p>
            </w:tc>
          </w:tr>
          <w:tr w:rsidR="00E916C6" w:rsidRPr="002818C2" w14:paraId="730B17A4" w14:textId="77777777" w:rsidTr="00E916C6">
            <w:trPr>
              <w:trHeight w:val="300"/>
            </w:trPr>
            <w:tc>
              <w:tcPr>
                <w:tcW w:w="2694"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38DAE6" w14:textId="07F91BA6" w:rsidR="00E916C6" w:rsidRPr="002818C2" w:rsidRDefault="00E916C6" w:rsidP="00E916C6">
                <w:pPr>
                  <w:spacing w:before="0" w:after="0" w:line="240" w:lineRule="auto"/>
                  <w:rPr>
                    <w:rFonts w:asciiTheme="majorHAnsi" w:eastAsia="Times New Roman" w:hAnsiTheme="majorHAnsi" w:cstheme="majorHAnsi"/>
                    <w:b/>
                    <w:bCs/>
                    <w:color w:val="auto"/>
                    <w:kern w:val="0"/>
                  </w:rPr>
                </w:pPr>
                <w:r w:rsidRPr="002818C2">
                  <w:rPr>
                    <w:rFonts w:asciiTheme="majorHAnsi" w:eastAsia="Times New Roman" w:hAnsiTheme="majorHAnsi" w:cstheme="majorHAnsi"/>
                    <w:b/>
                    <w:bCs/>
                    <w:color w:val="auto"/>
                    <w:kern w:val="0"/>
                  </w:rPr>
                  <w:t>PRIJENOS VIŠKA IZ PRETHODNE(IH) GODINE</w:t>
                </w:r>
              </w:p>
            </w:tc>
            <w:tc>
              <w:tcPr>
                <w:tcW w:w="563" w:type="pct"/>
                <w:gridSpan w:val="2"/>
                <w:tcBorders>
                  <w:top w:val="nil"/>
                  <w:left w:val="single" w:sz="4" w:space="0" w:color="auto"/>
                  <w:bottom w:val="single" w:sz="4" w:space="0" w:color="auto"/>
                  <w:right w:val="nil"/>
                </w:tcBorders>
                <w:shd w:val="clear" w:color="000000" w:fill="D9D9D9"/>
                <w:noWrap/>
                <w:vAlign w:val="bottom"/>
                <w:hideMark/>
              </w:tcPr>
              <w:p w14:paraId="78328D48" w14:textId="13073B3D" w:rsidR="00E916C6" w:rsidRPr="002818C2" w:rsidRDefault="002F4497" w:rsidP="00D942D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w:t>
                </w:r>
                <w:r w:rsidR="00CE5EA7">
                  <w:rPr>
                    <w:rFonts w:asciiTheme="majorHAnsi" w:eastAsia="Times New Roman" w:hAnsiTheme="majorHAnsi" w:cstheme="majorHAnsi"/>
                    <w:b/>
                    <w:bCs/>
                    <w:color w:val="auto"/>
                    <w:kern w:val="0"/>
                  </w:rPr>
                  <w:t>7.205,00</w:t>
                </w:r>
              </w:p>
            </w:tc>
            <w:tc>
              <w:tcPr>
                <w:tcW w:w="581" w:type="pct"/>
                <w:tcBorders>
                  <w:top w:val="nil"/>
                  <w:left w:val="single" w:sz="4" w:space="0" w:color="auto"/>
                  <w:bottom w:val="single" w:sz="4" w:space="0" w:color="auto"/>
                  <w:right w:val="nil"/>
                </w:tcBorders>
                <w:shd w:val="clear" w:color="000000" w:fill="D9D9D9"/>
                <w:noWrap/>
                <w:vAlign w:val="bottom"/>
              </w:tcPr>
              <w:p w14:paraId="4662FA4B" w14:textId="006A82FB" w:rsidR="00E916C6" w:rsidRPr="002818C2" w:rsidRDefault="00E916C6" w:rsidP="00D942D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581" w:type="pct"/>
                <w:tcBorders>
                  <w:top w:val="nil"/>
                  <w:left w:val="single" w:sz="4" w:space="0" w:color="auto"/>
                  <w:bottom w:val="single" w:sz="4" w:space="0" w:color="auto"/>
                  <w:right w:val="nil"/>
                </w:tcBorders>
                <w:shd w:val="clear" w:color="000000" w:fill="D9D9D9"/>
                <w:noWrap/>
                <w:vAlign w:val="bottom"/>
              </w:tcPr>
              <w:p w14:paraId="5E28E1E4" w14:textId="0426E4D0" w:rsidR="00E916C6" w:rsidRPr="002818C2" w:rsidRDefault="00E916C6" w:rsidP="00D942D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581" w:type="pct"/>
                <w:tcBorders>
                  <w:top w:val="nil"/>
                  <w:left w:val="single" w:sz="4" w:space="0" w:color="auto"/>
                  <w:bottom w:val="single" w:sz="4" w:space="0" w:color="auto"/>
                  <w:right w:val="single" w:sz="4" w:space="0" w:color="auto"/>
                </w:tcBorders>
                <w:shd w:val="clear" w:color="000000" w:fill="D9D9D9"/>
                <w:vAlign w:val="bottom"/>
              </w:tcPr>
              <w:p w14:paraId="616ECF14" w14:textId="6F11B9CC" w:rsidR="00E916C6" w:rsidRPr="002818C2" w:rsidRDefault="00E916C6" w:rsidP="00D942D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r>
          <w:tr w:rsidR="00E916C6" w:rsidRPr="002818C2" w14:paraId="1F8FDB11" w14:textId="77777777" w:rsidTr="00E916C6">
            <w:trPr>
              <w:trHeight w:val="900"/>
            </w:trPr>
            <w:tc>
              <w:tcPr>
                <w:tcW w:w="2694"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1EF61E72" w14:textId="69117AD9" w:rsidR="00E916C6" w:rsidRPr="00E916C6" w:rsidRDefault="00E916C6" w:rsidP="00E916C6">
                <w:pPr>
                  <w:spacing w:before="0" w:after="0" w:line="240" w:lineRule="auto"/>
                  <w:rPr>
                    <w:rFonts w:asciiTheme="majorHAnsi" w:eastAsia="Times New Roman" w:hAnsiTheme="majorHAnsi" w:cstheme="majorHAnsi"/>
                    <w:b/>
                    <w:bCs/>
                    <w:color w:val="auto"/>
                    <w:kern w:val="0"/>
                  </w:rPr>
                </w:pPr>
                <w:r w:rsidRPr="00E916C6">
                  <w:rPr>
                    <w:rFonts w:asciiTheme="majorHAnsi" w:eastAsia="Times New Roman" w:hAnsiTheme="majorHAnsi" w:cstheme="majorHAnsi"/>
                    <w:b/>
                    <w:bCs/>
                    <w:color w:val="auto"/>
                    <w:kern w:val="0"/>
                  </w:rPr>
                  <w:t>VIŠAK / MANJAK + NETO FINANCIRANJE + PRIJENOS VIŠKA / MANJKA IZ PRETHODNE(IH) GODINE - PRIJENOS VIŠKA / MANJKA U SLJEDEĆE RAZDOBLJE</w:t>
                </w:r>
              </w:p>
            </w:tc>
            <w:tc>
              <w:tcPr>
                <w:tcW w:w="563" w:type="pct"/>
                <w:gridSpan w:val="2"/>
                <w:tcBorders>
                  <w:top w:val="nil"/>
                  <w:left w:val="single" w:sz="4" w:space="0" w:color="auto"/>
                  <w:bottom w:val="single" w:sz="4" w:space="0" w:color="auto"/>
                  <w:right w:val="nil"/>
                </w:tcBorders>
                <w:shd w:val="clear" w:color="000000" w:fill="DDEBF7"/>
                <w:noWrap/>
                <w:vAlign w:val="bottom"/>
                <w:hideMark/>
              </w:tcPr>
              <w:p w14:paraId="62FAB0C3" w14:textId="10280C82" w:rsidR="00E916C6" w:rsidRPr="00E916C6" w:rsidRDefault="00CE5EA7" w:rsidP="00D942D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w:t>
                </w:r>
              </w:p>
            </w:tc>
            <w:tc>
              <w:tcPr>
                <w:tcW w:w="581" w:type="pct"/>
                <w:tcBorders>
                  <w:top w:val="nil"/>
                  <w:left w:val="single" w:sz="4" w:space="0" w:color="auto"/>
                  <w:bottom w:val="single" w:sz="4" w:space="0" w:color="auto"/>
                  <w:right w:val="nil"/>
                </w:tcBorders>
                <w:shd w:val="clear" w:color="000000" w:fill="DDEBF7"/>
                <w:noWrap/>
                <w:vAlign w:val="bottom"/>
                <w:hideMark/>
              </w:tcPr>
              <w:p w14:paraId="465C0F44" w14:textId="2906D629" w:rsidR="00E916C6" w:rsidRPr="00E916C6" w:rsidRDefault="00E916C6" w:rsidP="00D942D8">
                <w:pPr>
                  <w:spacing w:before="0" w:after="0" w:line="240" w:lineRule="auto"/>
                  <w:jc w:val="right"/>
                  <w:rPr>
                    <w:rFonts w:asciiTheme="majorHAnsi" w:eastAsia="Times New Roman" w:hAnsiTheme="majorHAnsi" w:cstheme="majorHAnsi"/>
                    <w:b/>
                    <w:bCs/>
                    <w:color w:val="auto"/>
                    <w:kern w:val="0"/>
                  </w:rPr>
                </w:pPr>
                <w:r w:rsidRPr="00E916C6">
                  <w:rPr>
                    <w:rFonts w:asciiTheme="majorHAnsi" w:eastAsia="Times New Roman" w:hAnsiTheme="majorHAnsi" w:cstheme="majorHAnsi"/>
                    <w:b/>
                    <w:bCs/>
                    <w:color w:val="auto"/>
                    <w:kern w:val="0"/>
                  </w:rPr>
                  <w:t>0</w:t>
                </w:r>
              </w:p>
            </w:tc>
            <w:tc>
              <w:tcPr>
                <w:tcW w:w="581" w:type="pct"/>
                <w:tcBorders>
                  <w:top w:val="nil"/>
                  <w:left w:val="single" w:sz="4" w:space="0" w:color="auto"/>
                  <w:bottom w:val="single" w:sz="4" w:space="0" w:color="auto"/>
                  <w:right w:val="nil"/>
                </w:tcBorders>
                <w:shd w:val="clear" w:color="000000" w:fill="DDEBF7"/>
                <w:noWrap/>
                <w:vAlign w:val="bottom"/>
              </w:tcPr>
              <w:p w14:paraId="54C28928" w14:textId="766F5C51" w:rsidR="00E916C6" w:rsidRPr="00E916C6" w:rsidRDefault="00E916C6" w:rsidP="00D942D8">
                <w:pPr>
                  <w:spacing w:before="0" w:after="0" w:line="240" w:lineRule="auto"/>
                  <w:jc w:val="right"/>
                  <w:rPr>
                    <w:rFonts w:asciiTheme="majorHAnsi" w:eastAsia="Times New Roman" w:hAnsiTheme="majorHAnsi" w:cstheme="majorHAnsi"/>
                    <w:b/>
                    <w:bCs/>
                    <w:color w:val="auto"/>
                    <w:kern w:val="0"/>
                  </w:rPr>
                </w:pPr>
                <w:r w:rsidRPr="00E916C6">
                  <w:rPr>
                    <w:rFonts w:asciiTheme="majorHAnsi" w:eastAsia="Times New Roman" w:hAnsiTheme="majorHAnsi" w:cstheme="majorHAnsi"/>
                    <w:b/>
                    <w:bCs/>
                    <w:color w:val="auto"/>
                    <w:kern w:val="0"/>
                  </w:rPr>
                  <w:t>0</w:t>
                </w:r>
              </w:p>
            </w:tc>
            <w:tc>
              <w:tcPr>
                <w:tcW w:w="581" w:type="pct"/>
                <w:tcBorders>
                  <w:top w:val="nil"/>
                  <w:left w:val="single" w:sz="4" w:space="0" w:color="auto"/>
                  <w:bottom w:val="single" w:sz="4" w:space="0" w:color="auto"/>
                  <w:right w:val="single" w:sz="4" w:space="0" w:color="auto"/>
                </w:tcBorders>
                <w:shd w:val="clear" w:color="000000" w:fill="DDEBF7"/>
                <w:noWrap/>
                <w:vAlign w:val="bottom"/>
              </w:tcPr>
              <w:p w14:paraId="46149B1F" w14:textId="29357F12" w:rsidR="00E916C6" w:rsidRPr="00E916C6" w:rsidRDefault="00E916C6" w:rsidP="00D942D8">
                <w:pPr>
                  <w:spacing w:before="0" w:after="0" w:line="240" w:lineRule="auto"/>
                  <w:jc w:val="right"/>
                  <w:rPr>
                    <w:rFonts w:asciiTheme="majorHAnsi" w:eastAsia="Times New Roman" w:hAnsiTheme="majorHAnsi" w:cstheme="majorHAnsi"/>
                    <w:b/>
                    <w:bCs/>
                    <w:color w:val="auto"/>
                    <w:kern w:val="0"/>
                  </w:rPr>
                </w:pPr>
                <w:r w:rsidRPr="00E916C6">
                  <w:rPr>
                    <w:rFonts w:asciiTheme="majorHAnsi" w:eastAsia="Times New Roman" w:hAnsiTheme="majorHAnsi" w:cstheme="majorHAnsi"/>
                    <w:b/>
                    <w:bCs/>
                    <w:color w:val="auto"/>
                    <w:kern w:val="0"/>
                  </w:rPr>
                  <w:t>0</w:t>
                </w:r>
              </w:p>
            </w:tc>
          </w:tr>
          <w:tr w:rsidR="00D942D8" w:rsidRPr="002818C2" w14:paraId="239D2D80" w14:textId="77777777" w:rsidTr="00E916C6">
            <w:trPr>
              <w:trHeight w:val="315"/>
            </w:trPr>
            <w:tc>
              <w:tcPr>
                <w:tcW w:w="1484" w:type="pct"/>
                <w:tcBorders>
                  <w:top w:val="nil"/>
                  <w:left w:val="nil"/>
                  <w:bottom w:val="nil"/>
                  <w:right w:val="nil"/>
                </w:tcBorders>
                <w:shd w:val="clear" w:color="auto" w:fill="auto"/>
                <w:vAlign w:val="center"/>
                <w:hideMark/>
              </w:tcPr>
              <w:p w14:paraId="6CD3D6BE" w14:textId="77777777" w:rsidR="00D942D8" w:rsidRPr="002818C2" w:rsidRDefault="00D942D8" w:rsidP="00D942D8">
                <w:pPr>
                  <w:spacing w:before="0" w:after="0" w:line="240" w:lineRule="auto"/>
                  <w:jc w:val="right"/>
                  <w:rPr>
                    <w:rFonts w:asciiTheme="majorHAnsi" w:eastAsia="Times New Roman" w:hAnsiTheme="majorHAnsi" w:cstheme="majorHAnsi"/>
                    <w:b/>
                    <w:bCs/>
                    <w:color w:val="auto"/>
                    <w:kern w:val="0"/>
                  </w:rPr>
                </w:pPr>
              </w:p>
            </w:tc>
            <w:tc>
              <w:tcPr>
                <w:tcW w:w="737" w:type="pct"/>
                <w:tcBorders>
                  <w:top w:val="nil"/>
                  <w:left w:val="nil"/>
                  <w:bottom w:val="nil"/>
                  <w:right w:val="nil"/>
                </w:tcBorders>
                <w:shd w:val="clear" w:color="auto" w:fill="auto"/>
                <w:vAlign w:val="bottom"/>
                <w:hideMark/>
              </w:tcPr>
              <w:p w14:paraId="15E22060" w14:textId="77777777" w:rsidR="00D942D8" w:rsidRPr="002818C2" w:rsidRDefault="00D942D8" w:rsidP="00D942D8">
                <w:pPr>
                  <w:spacing w:before="0" w:after="0" w:line="240" w:lineRule="auto"/>
                  <w:jc w:val="center"/>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bottom"/>
                <w:hideMark/>
              </w:tcPr>
              <w:p w14:paraId="1F00C557"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01" w:type="pct"/>
                <w:tcBorders>
                  <w:top w:val="nil"/>
                  <w:left w:val="nil"/>
                  <w:bottom w:val="nil"/>
                  <w:right w:val="nil"/>
                </w:tcBorders>
                <w:shd w:val="clear" w:color="auto" w:fill="auto"/>
                <w:vAlign w:val="bottom"/>
                <w:hideMark/>
              </w:tcPr>
              <w:p w14:paraId="7B9F5280"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27" w:type="pct"/>
                <w:tcBorders>
                  <w:top w:val="nil"/>
                  <w:left w:val="nil"/>
                  <w:bottom w:val="nil"/>
                  <w:right w:val="nil"/>
                </w:tcBorders>
                <w:shd w:val="clear" w:color="auto" w:fill="auto"/>
                <w:vAlign w:val="bottom"/>
                <w:hideMark/>
              </w:tcPr>
              <w:p w14:paraId="2A2CE5AC"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144" w:type="pct"/>
                <w:gridSpan w:val="2"/>
                <w:tcBorders>
                  <w:top w:val="nil"/>
                  <w:left w:val="nil"/>
                  <w:bottom w:val="nil"/>
                  <w:right w:val="nil"/>
                </w:tcBorders>
                <w:shd w:val="clear" w:color="auto" w:fill="auto"/>
                <w:vAlign w:val="bottom"/>
                <w:hideMark/>
              </w:tcPr>
              <w:p w14:paraId="1773C3FD"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63" w:type="pct"/>
                <w:gridSpan w:val="2"/>
                <w:tcBorders>
                  <w:top w:val="nil"/>
                  <w:left w:val="nil"/>
                  <w:bottom w:val="nil"/>
                  <w:right w:val="nil"/>
                </w:tcBorders>
                <w:shd w:val="clear" w:color="auto" w:fill="auto"/>
                <w:vAlign w:val="bottom"/>
                <w:hideMark/>
              </w:tcPr>
              <w:p w14:paraId="4F3285D8"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60458D81"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67526620"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c>
              <w:tcPr>
                <w:tcW w:w="581" w:type="pct"/>
                <w:tcBorders>
                  <w:top w:val="nil"/>
                  <w:left w:val="nil"/>
                  <w:bottom w:val="nil"/>
                  <w:right w:val="nil"/>
                </w:tcBorders>
                <w:shd w:val="clear" w:color="auto" w:fill="auto"/>
                <w:vAlign w:val="bottom"/>
                <w:hideMark/>
              </w:tcPr>
              <w:p w14:paraId="5F24D8C7" w14:textId="77777777" w:rsidR="00D942D8" w:rsidRPr="002818C2" w:rsidRDefault="00D942D8" w:rsidP="00D942D8">
                <w:pPr>
                  <w:spacing w:before="0" w:after="0" w:line="240" w:lineRule="auto"/>
                  <w:rPr>
                    <w:rFonts w:asciiTheme="majorHAnsi" w:eastAsia="Times New Roman" w:hAnsiTheme="majorHAnsi" w:cstheme="majorHAnsi"/>
                    <w:color w:val="auto"/>
                    <w:kern w:val="0"/>
                  </w:rPr>
                </w:pPr>
              </w:p>
            </w:tc>
          </w:tr>
        </w:tbl>
        <w:p w14:paraId="7743E840" w14:textId="1EBD648A" w:rsidR="00AA41A5" w:rsidRPr="00773B0B" w:rsidRDefault="00000000" w:rsidP="00E65ABF">
          <w:pPr>
            <w:rPr>
              <w:rFonts w:asciiTheme="majorHAnsi" w:hAnsiTheme="majorHAnsi" w:cstheme="majorHAnsi"/>
              <w:color w:val="auto"/>
            </w:rPr>
            <w:sectPr w:rsidR="00AA41A5" w:rsidRPr="00773B0B" w:rsidSect="005A52CF">
              <w:headerReference w:type="default" r:id="rId14"/>
              <w:footerReference w:type="default" r:id="rId15"/>
              <w:footerReference w:type="first" r:id="rId16"/>
              <w:type w:val="continuous"/>
              <w:pgSz w:w="11907" w:h="16839" w:code="9"/>
              <w:pgMar w:top="1417" w:right="1417" w:bottom="1417" w:left="1417" w:header="918" w:footer="709" w:gutter="0"/>
              <w:pgNumType w:start="1"/>
              <w:cols w:space="720"/>
              <w:docGrid w:linePitch="360"/>
            </w:sectPr>
          </w:pPr>
        </w:p>
      </w:sdtContent>
    </w:sdt>
    <w:p w14:paraId="2850F9C1" w14:textId="0F549181" w:rsidR="00A5585C" w:rsidRPr="00773B0B" w:rsidRDefault="005E714F" w:rsidP="00587780">
      <w:pPr>
        <w:pStyle w:val="Naslov2"/>
        <w:shd w:val="clear" w:color="auto" w:fill="E5EAEE" w:themeFill="accent1" w:themeFillTint="33"/>
        <w:rPr>
          <w:rFonts w:cstheme="majorHAnsi"/>
          <w:b/>
          <w:color w:val="auto"/>
          <w:sz w:val="28"/>
          <w:szCs w:val="22"/>
        </w:rPr>
      </w:pPr>
      <w:bookmarkStart w:id="5" w:name="_Toc146028638"/>
      <w:r w:rsidRPr="00773B0B">
        <w:rPr>
          <w:rFonts w:cstheme="majorHAnsi"/>
          <w:b/>
          <w:color w:val="auto"/>
          <w:sz w:val="28"/>
          <w:szCs w:val="22"/>
        </w:rPr>
        <w:lastRenderedPageBreak/>
        <w:t>1.2. RAČUN PRIHODA I RASHODA</w:t>
      </w:r>
      <w:bookmarkEnd w:id="5"/>
    </w:p>
    <w:p w14:paraId="458A1E1B" w14:textId="6670B7D7" w:rsidR="005C1F97" w:rsidRPr="00773B0B" w:rsidRDefault="001C05B5" w:rsidP="00753EA3">
      <w:pPr>
        <w:spacing w:before="120"/>
        <w:ind w:firstLine="709"/>
        <w:rPr>
          <w:rFonts w:asciiTheme="majorHAnsi" w:hAnsiTheme="majorHAnsi" w:cstheme="majorHAnsi"/>
          <w:color w:val="auto"/>
          <w:sz w:val="22"/>
        </w:rPr>
      </w:pPr>
      <w:bookmarkStart w:id="6" w:name="_Hlk114135164"/>
      <w:r w:rsidRPr="00773B0B">
        <w:rPr>
          <w:rFonts w:asciiTheme="majorHAnsi" w:hAnsiTheme="majorHAnsi" w:cstheme="majorHAnsi"/>
          <w:color w:val="auto"/>
          <w:sz w:val="22"/>
        </w:rPr>
        <w:t xml:space="preserve">A) </w:t>
      </w:r>
      <w:bookmarkStart w:id="7" w:name="_Hlk113972012"/>
      <w:r w:rsidR="00D44C41" w:rsidRPr="00773B0B">
        <w:rPr>
          <w:rFonts w:asciiTheme="majorHAnsi" w:hAnsiTheme="majorHAnsi" w:cstheme="majorHAnsi"/>
          <w:color w:val="auto"/>
          <w:sz w:val="22"/>
        </w:rPr>
        <w:t xml:space="preserve">Plan </w:t>
      </w:r>
      <w:r w:rsidR="005D7691" w:rsidRPr="00773B0B">
        <w:rPr>
          <w:rFonts w:asciiTheme="majorHAnsi" w:hAnsiTheme="majorHAnsi" w:cstheme="majorHAnsi"/>
          <w:color w:val="auto"/>
          <w:sz w:val="22"/>
        </w:rPr>
        <w:t xml:space="preserve">prihoda i </w:t>
      </w:r>
      <w:r w:rsidR="00DD53DD">
        <w:rPr>
          <w:rFonts w:asciiTheme="majorHAnsi" w:hAnsiTheme="majorHAnsi" w:cstheme="majorHAnsi"/>
          <w:color w:val="auto"/>
          <w:sz w:val="22"/>
        </w:rPr>
        <w:t>rashoda</w:t>
      </w:r>
      <w:r w:rsidR="003004A7" w:rsidRPr="00773B0B">
        <w:rPr>
          <w:rFonts w:asciiTheme="majorHAnsi" w:hAnsiTheme="majorHAnsi" w:cstheme="majorHAnsi"/>
          <w:color w:val="auto"/>
          <w:sz w:val="22"/>
        </w:rPr>
        <w:t xml:space="preserve"> za 202</w:t>
      </w:r>
      <w:r w:rsidR="00A77581">
        <w:rPr>
          <w:rFonts w:asciiTheme="majorHAnsi" w:hAnsiTheme="majorHAnsi" w:cstheme="majorHAnsi"/>
          <w:color w:val="auto"/>
          <w:sz w:val="22"/>
        </w:rPr>
        <w:t>4</w:t>
      </w:r>
      <w:r w:rsidR="00D44C41" w:rsidRPr="00773B0B">
        <w:rPr>
          <w:rFonts w:asciiTheme="majorHAnsi" w:hAnsiTheme="majorHAnsi" w:cstheme="majorHAnsi"/>
          <w:color w:val="auto"/>
          <w:sz w:val="22"/>
        </w:rPr>
        <w:t xml:space="preserve">. godinu i </w:t>
      </w:r>
      <w:r w:rsidR="003004A7" w:rsidRPr="00773B0B">
        <w:rPr>
          <w:rFonts w:asciiTheme="majorHAnsi" w:hAnsiTheme="majorHAnsi" w:cstheme="majorHAnsi"/>
          <w:color w:val="auto"/>
          <w:sz w:val="22"/>
        </w:rPr>
        <w:t>projekcije za 202</w:t>
      </w:r>
      <w:r w:rsidR="00A77581">
        <w:rPr>
          <w:rFonts w:asciiTheme="majorHAnsi" w:hAnsiTheme="majorHAnsi" w:cstheme="majorHAnsi"/>
          <w:color w:val="auto"/>
          <w:sz w:val="22"/>
        </w:rPr>
        <w:t>5</w:t>
      </w:r>
      <w:r w:rsidR="00394DFF" w:rsidRPr="00773B0B">
        <w:rPr>
          <w:rFonts w:asciiTheme="majorHAnsi" w:hAnsiTheme="majorHAnsi" w:cstheme="majorHAnsi"/>
          <w:color w:val="auto"/>
          <w:sz w:val="22"/>
        </w:rPr>
        <w:t>. i 202</w:t>
      </w:r>
      <w:r w:rsidR="00A77581">
        <w:rPr>
          <w:rFonts w:asciiTheme="majorHAnsi" w:hAnsiTheme="majorHAnsi" w:cstheme="majorHAnsi"/>
          <w:color w:val="auto"/>
          <w:sz w:val="22"/>
        </w:rPr>
        <w:t>6</w:t>
      </w:r>
      <w:r w:rsidR="00D44C41" w:rsidRPr="00773B0B">
        <w:rPr>
          <w:rFonts w:asciiTheme="majorHAnsi" w:hAnsiTheme="majorHAnsi" w:cstheme="majorHAnsi"/>
          <w:color w:val="auto"/>
          <w:sz w:val="22"/>
        </w:rPr>
        <w:t>. godinu iskazan</w:t>
      </w:r>
      <w:r w:rsidR="00753EA3" w:rsidRPr="00773B0B">
        <w:rPr>
          <w:rFonts w:asciiTheme="majorHAnsi" w:hAnsiTheme="majorHAnsi" w:cstheme="majorHAnsi"/>
          <w:color w:val="auto"/>
          <w:sz w:val="22"/>
        </w:rPr>
        <w:t>i</w:t>
      </w:r>
      <w:r w:rsidR="003143E0" w:rsidRPr="00773B0B">
        <w:rPr>
          <w:rFonts w:asciiTheme="majorHAnsi" w:hAnsiTheme="majorHAnsi" w:cstheme="majorHAnsi"/>
          <w:color w:val="auto"/>
          <w:sz w:val="22"/>
        </w:rPr>
        <w:t xml:space="preserve"> po ekonomskoj klasifikaciji</w:t>
      </w:r>
      <w:r w:rsidRPr="00773B0B">
        <w:rPr>
          <w:rFonts w:asciiTheme="majorHAnsi" w:hAnsiTheme="majorHAnsi" w:cstheme="majorHAnsi"/>
          <w:color w:val="auto"/>
          <w:sz w:val="22"/>
        </w:rPr>
        <w:t>:</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4108"/>
        <w:gridCol w:w="1412"/>
        <w:gridCol w:w="1412"/>
        <w:gridCol w:w="1336"/>
        <w:gridCol w:w="1336"/>
      </w:tblGrid>
      <w:tr w:rsidR="00CE5EA7" w:rsidRPr="00773B0B" w14:paraId="3D1537BA" w14:textId="77777777" w:rsidTr="00CE5EA7">
        <w:trPr>
          <w:trHeight w:val="300"/>
          <w:jc w:val="center"/>
        </w:trPr>
        <w:tc>
          <w:tcPr>
            <w:tcW w:w="1045" w:type="dxa"/>
            <w:shd w:val="clear" w:color="auto" w:fill="auto"/>
            <w:vAlign w:val="center"/>
            <w:hideMark/>
          </w:tcPr>
          <w:p w14:paraId="56261C10" w14:textId="77777777"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bookmarkStart w:id="8" w:name="_Hlk114134950"/>
            <w:bookmarkEnd w:id="6"/>
            <w:bookmarkEnd w:id="7"/>
            <w:r w:rsidRPr="00773B0B">
              <w:rPr>
                <w:rFonts w:asciiTheme="majorHAnsi" w:eastAsia="Times New Roman" w:hAnsiTheme="majorHAnsi" w:cstheme="majorHAnsi"/>
                <w:b/>
                <w:bCs/>
                <w:color w:val="auto"/>
                <w:kern w:val="0"/>
              </w:rPr>
              <w:t>Broj konta</w:t>
            </w:r>
          </w:p>
        </w:tc>
        <w:tc>
          <w:tcPr>
            <w:tcW w:w="4108" w:type="dxa"/>
            <w:shd w:val="clear" w:color="auto" w:fill="auto"/>
            <w:vAlign w:val="center"/>
            <w:hideMark/>
          </w:tcPr>
          <w:p w14:paraId="0F0F84C1" w14:textId="77777777"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Vrsta prihoda</w:t>
            </w:r>
          </w:p>
        </w:tc>
        <w:tc>
          <w:tcPr>
            <w:tcW w:w="1412" w:type="dxa"/>
          </w:tcPr>
          <w:p w14:paraId="4620AABE" w14:textId="6A75858E"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Plan 2023.</w:t>
            </w:r>
          </w:p>
        </w:tc>
        <w:tc>
          <w:tcPr>
            <w:tcW w:w="1412" w:type="dxa"/>
            <w:shd w:val="clear" w:color="000000" w:fill="FFFFFF"/>
            <w:vAlign w:val="center"/>
            <w:hideMark/>
          </w:tcPr>
          <w:p w14:paraId="6164AC04" w14:textId="1F8B82AB"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Plan za 202</w:t>
            </w:r>
            <w:r>
              <w:rPr>
                <w:rFonts w:asciiTheme="majorHAnsi" w:eastAsia="Times New Roman" w:hAnsiTheme="majorHAnsi" w:cstheme="majorHAnsi"/>
                <w:b/>
                <w:bCs/>
                <w:color w:val="auto"/>
                <w:kern w:val="0"/>
              </w:rPr>
              <w:t>4</w:t>
            </w:r>
            <w:r w:rsidRPr="00773B0B">
              <w:rPr>
                <w:rFonts w:asciiTheme="majorHAnsi" w:eastAsia="Times New Roman" w:hAnsiTheme="majorHAnsi" w:cstheme="majorHAnsi"/>
                <w:b/>
                <w:bCs/>
                <w:color w:val="auto"/>
                <w:kern w:val="0"/>
              </w:rPr>
              <w:t>.</w:t>
            </w:r>
          </w:p>
        </w:tc>
        <w:tc>
          <w:tcPr>
            <w:tcW w:w="1336" w:type="dxa"/>
            <w:shd w:val="clear" w:color="000000" w:fill="FFFFFF"/>
            <w:vAlign w:val="center"/>
          </w:tcPr>
          <w:p w14:paraId="6E27EF5D" w14:textId="77777777"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5</w:t>
            </w:r>
            <w:r w:rsidRPr="00773B0B">
              <w:rPr>
                <w:rFonts w:asciiTheme="majorHAnsi" w:eastAsia="Times New Roman" w:hAnsiTheme="majorHAnsi" w:cstheme="majorHAnsi"/>
                <w:b/>
                <w:bCs/>
                <w:color w:val="auto"/>
                <w:kern w:val="0"/>
              </w:rPr>
              <w:t>.</w:t>
            </w:r>
          </w:p>
        </w:tc>
        <w:tc>
          <w:tcPr>
            <w:tcW w:w="1336" w:type="dxa"/>
            <w:shd w:val="clear" w:color="000000" w:fill="FFFFFF"/>
            <w:vAlign w:val="center"/>
          </w:tcPr>
          <w:p w14:paraId="0D16C1CB" w14:textId="77777777"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6</w:t>
            </w:r>
            <w:r w:rsidRPr="00773B0B">
              <w:rPr>
                <w:rFonts w:asciiTheme="majorHAnsi" w:eastAsia="Times New Roman" w:hAnsiTheme="majorHAnsi" w:cstheme="majorHAnsi"/>
                <w:b/>
                <w:bCs/>
                <w:color w:val="auto"/>
                <w:kern w:val="0"/>
              </w:rPr>
              <w:t>.</w:t>
            </w:r>
          </w:p>
        </w:tc>
      </w:tr>
      <w:tr w:rsidR="00CE5EA7" w:rsidRPr="00773B0B" w14:paraId="43E080D3" w14:textId="77777777" w:rsidTr="00CE5EA7">
        <w:trPr>
          <w:trHeight w:val="300"/>
          <w:jc w:val="center"/>
        </w:trPr>
        <w:tc>
          <w:tcPr>
            <w:tcW w:w="1045" w:type="dxa"/>
            <w:shd w:val="clear" w:color="auto" w:fill="C3C7CA" w:themeFill="text2" w:themeFillTint="40"/>
            <w:vAlign w:val="center"/>
            <w:hideMark/>
          </w:tcPr>
          <w:p w14:paraId="7207B023" w14:textId="77777777" w:rsidR="00CE5EA7" w:rsidRPr="003143E0" w:rsidRDefault="00CE5EA7" w:rsidP="00C80E0E">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 </w:t>
            </w:r>
          </w:p>
        </w:tc>
        <w:tc>
          <w:tcPr>
            <w:tcW w:w="4108" w:type="dxa"/>
            <w:shd w:val="clear" w:color="auto" w:fill="C3C7CA" w:themeFill="text2" w:themeFillTint="40"/>
            <w:vAlign w:val="center"/>
            <w:hideMark/>
          </w:tcPr>
          <w:p w14:paraId="2BFD1931" w14:textId="77777777" w:rsidR="00CE5EA7" w:rsidRPr="003143E0" w:rsidRDefault="00CE5EA7" w:rsidP="00C80E0E">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SVEUKUPNO PRIHODI</w:t>
            </w:r>
          </w:p>
        </w:tc>
        <w:tc>
          <w:tcPr>
            <w:tcW w:w="1412" w:type="dxa"/>
            <w:shd w:val="clear" w:color="auto" w:fill="C3C7CA" w:themeFill="text2" w:themeFillTint="40"/>
          </w:tcPr>
          <w:p w14:paraId="21139679" w14:textId="4064ECD9" w:rsidR="00CE5EA7" w:rsidRDefault="00E3179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5.531.409,00</w:t>
            </w:r>
          </w:p>
        </w:tc>
        <w:tc>
          <w:tcPr>
            <w:tcW w:w="1412"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27BC24A0" w14:textId="6E4325F2"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5CDF6" w14:textId="213C9C9C"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B4D47" w14:textId="2D50C28C"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6.822.600,00</w:t>
            </w:r>
          </w:p>
        </w:tc>
      </w:tr>
      <w:tr w:rsidR="00CE5EA7" w:rsidRPr="00773B0B" w14:paraId="4A525312" w14:textId="77777777" w:rsidTr="00CE5EA7">
        <w:trPr>
          <w:trHeight w:val="300"/>
          <w:jc w:val="center"/>
        </w:trPr>
        <w:tc>
          <w:tcPr>
            <w:tcW w:w="1045" w:type="dxa"/>
            <w:shd w:val="clear" w:color="FFFFFF" w:fill="FFFFFF"/>
            <w:vAlign w:val="center"/>
            <w:hideMark/>
          </w:tcPr>
          <w:p w14:paraId="16BAE4F0" w14:textId="77777777" w:rsidR="00CE5EA7" w:rsidRPr="003143E0" w:rsidRDefault="00CE5EA7" w:rsidP="0061493D">
            <w:pPr>
              <w:spacing w:before="0" w:after="0" w:line="240" w:lineRule="auto"/>
              <w:rPr>
                <w:rFonts w:asciiTheme="majorHAnsi" w:eastAsia="Times New Roman" w:hAnsiTheme="majorHAnsi" w:cstheme="majorHAnsi"/>
                <w:b/>
                <w:bCs/>
                <w:color w:val="auto"/>
                <w:kern w:val="0"/>
              </w:rPr>
            </w:pPr>
            <w:r w:rsidRPr="000C0CB6">
              <w:rPr>
                <w:rFonts w:asciiTheme="majorHAnsi" w:eastAsia="Times New Roman" w:hAnsiTheme="majorHAnsi" w:cstheme="majorHAnsi"/>
                <w:b/>
                <w:bCs/>
                <w:color w:val="auto"/>
                <w:kern w:val="0"/>
              </w:rPr>
              <w:t>6</w:t>
            </w:r>
          </w:p>
        </w:tc>
        <w:tc>
          <w:tcPr>
            <w:tcW w:w="4108" w:type="dxa"/>
            <w:shd w:val="clear" w:color="FFFFFF" w:fill="FFFFFF"/>
            <w:vAlign w:val="center"/>
            <w:hideMark/>
          </w:tcPr>
          <w:p w14:paraId="1AED8D34" w14:textId="77777777" w:rsidR="00CE5EA7" w:rsidRPr="003143E0" w:rsidRDefault="00CE5EA7" w:rsidP="0061493D">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Prihodi poslovanja</w:t>
            </w:r>
          </w:p>
        </w:tc>
        <w:tc>
          <w:tcPr>
            <w:tcW w:w="1412" w:type="dxa"/>
            <w:shd w:val="clear" w:color="FFFFFF" w:fill="FFFFFF"/>
          </w:tcPr>
          <w:p w14:paraId="63ED79E3" w14:textId="7DEB64E7" w:rsidR="00CE5EA7" w:rsidRDefault="00F83392"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5.528.609,00</w:t>
            </w:r>
          </w:p>
        </w:tc>
        <w:tc>
          <w:tcPr>
            <w:tcW w:w="1412" w:type="dxa"/>
            <w:shd w:val="clear" w:color="FFFFFF" w:fill="FFFFFF"/>
          </w:tcPr>
          <w:p w14:paraId="264EB858" w14:textId="0780669E"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6.015.433,00</w:t>
            </w:r>
          </w:p>
        </w:tc>
        <w:tc>
          <w:tcPr>
            <w:tcW w:w="1336" w:type="dxa"/>
            <w:shd w:val="clear" w:color="FFFFFF" w:fill="FFFFFF"/>
          </w:tcPr>
          <w:p w14:paraId="3502C124" w14:textId="07B204F4"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6.232.433,00</w:t>
            </w:r>
          </w:p>
        </w:tc>
        <w:tc>
          <w:tcPr>
            <w:tcW w:w="1336" w:type="dxa"/>
            <w:shd w:val="clear" w:color="FFFFFF" w:fill="FFFFFF"/>
          </w:tcPr>
          <w:p w14:paraId="45B84C42" w14:textId="68FC7E60"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6.476.033,00</w:t>
            </w:r>
          </w:p>
        </w:tc>
      </w:tr>
      <w:tr w:rsidR="00CE5EA7" w:rsidRPr="00773B0B" w14:paraId="47210FC1" w14:textId="77777777" w:rsidTr="00CE5EA7">
        <w:trPr>
          <w:trHeight w:val="480"/>
          <w:jc w:val="center"/>
        </w:trPr>
        <w:tc>
          <w:tcPr>
            <w:tcW w:w="1045" w:type="dxa"/>
            <w:shd w:val="clear" w:color="auto" w:fill="auto"/>
            <w:vAlign w:val="center"/>
          </w:tcPr>
          <w:p w14:paraId="5349C43C" w14:textId="77777777" w:rsidR="00CE5EA7" w:rsidRPr="003143E0" w:rsidRDefault="00CE5EA7" w:rsidP="00620A90">
            <w:pPr>
              <w:spacing w:before="0" w:after="0" w:line="240" w:lineRule="auto"/>
              <w:rPr>
                <w:rFonts w:asciiTheme="majorHAnsi" w:eastAsia="Times New Roman" w:hAnsiTheme="majorHAnsi" w:cstheme="majorHAnsi"/>
                <w:color w:val="auto"/>
                <w:kern w:val="0"/>
              </w:rPr>
            </w:pPr>
            <w:bookmarkStart w:id="9" w:name="_Hlk119054008"/>
            <w:r>
              <w:rPr>
                <w:rFonts w:asciiTheme="majorHAnsi" w:eastAsia="Times New Roman" w:hAnsiTheme="majorHAnsi" w:cstheme="majorHAnsi"/>
                <w:color w:val="auto"/>
                <w:kern w:val="0"/>
              </w:rPr>
              <w:t>63</w:t>
            </w:r>
          </w:p>
        </w:tc>
        <w:tc>
          <w:tcPr>
            <w:tcW w:w="4108" w:type="dxa"/>
            <w:shd w:val="clear" w:color="auto" w:fill="auto"/>
            <w:vAlign w:val="center"/>
          </w:tcPr>
          <w:p w14:paraId="4FFA24D0" w14:textId="77777777" w:rsidR="00CE5EA7" w:rsidRPr="003143E0" w:rsidRDefault="00CE5EA7" w:rsidP="00620A9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Pomoći iz inozemstva i od subjekata unutar općeg proračuna</w:t>
            </w:r>
          </w:p>
        </w:tc>
        <w:tc>
          <w:tcPr>
            <w:tcW w:w="1412" w:type="dxa"/>
          </w:tcPr>
          <w:p w14:paraId="01AAC8AE" w14:textId="2FB61310" w:rsidR="00CE5EA7" w:rsidRDefault="00E3179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4.661.301,00</w:t>
            </w:r>
          </w:p>
        </w:tc>
        <w:tc>
          <w:tcPr>
            <w:tcW w:w="1412" w:type="dxa"/>
            <w:shd w:val="clear" w:color="auto" w:fill="auto"/>
            <w:vAlign w:val="center"/>
          </w:tcPr>
          <w:p w14:paraId="4A63126F" w14:textId="2869E60A"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5.308.778,00</w:t>
            </w:r>
          </w:p>
        </w:tc>
        <w:tc>
          <w:tcPr>
            <w:tcW w:w="1336" w:type="dxa"/>
          </w:tcPr>
          <w:p w14:paraId="55C7021E" w14:textId="201CDEFB"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5.525.778,00</w:t>
            </w:r>
          </w:p>
        </w:tc>
        <w:tc>
          <w:tcPr>
            <w:tcW w:w="1336" w:type="dxa"/>
          </w:tcPr>
          <w:p w14:paraId="4EA911EA" w14:textId="6C96E432"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5.769.378,00</w:t>
            </w:r>
          </w:p>
        </w:tc>
      </w:tr>
      <w:bookmarkEnd w:id="9"/>
      <w:tr w:rsidR="00CE5EA7" w:rsidRPr="00773B0B" w14:paraId="4D9B6241" w14:textId="77777777" w:rsidTr="00CE5EA7">
        <w:trPr>
          <w:trHeight w:val="300"/>
          <w:jc w:val="center"/>
        </w:trPr>
        <w:tc>
          <w:tcPr>
            <w:tcW w:w="1045" w:type="dxa"/>
            <w:shd w:val="clear" w:color="auto" w:fill="auto"/>
            <w:vAlign w:val="center"/>
          </w:tcPr>
          <w:p w14:paraId="4D97FC74" w14:textId="1372BCA9" w:rsidR="00CE5EA7" w:rsidRPr="003143E0" w:rsidRDefault="00CE5EA7" w:rsidP="00C80E0E">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65</w:t>
            </w:r>
          </w:p>
        </w:tc>
        <w:tc>
          <w:tcPr>
            <w:tcW w:w="4108" w:type="dxa"/>
            <w:shd w:val="clear" w:color="auto" w:fill="auto"/>
            <w:vAlign w:val="center"/>
          </w:tcPr>
          <w:p w14:paraId="5ABCBB51" w14:textId="347ACD88" w:rsidR="00CE5EA7" w:rsidRPr="003143E0" w:rsidRDefault="00CE5EA7" w:rsidP="00C80E0E">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Prihodi od upravnih i administrativnih pristojbi</w:t>
            </w:r>
          </w:p>
        </w:tc>
        <w:tc>
          <w:tcPr>
            <w:tcW w:w="1412" w:type="dxa"/>
          </w:tcPr>
          <w:p w14:paraId="57239ED1" w14:textId="4F78646D" w:rsidR="00CE5EA7" w:rsidRDefault="00E3179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330.680,00</w:t>
            </w:r>
          </w:p>
        </w:tc>
        <w:tc>
          <w:tcPr>
            <w:tcW w:w="1412" w:type="dxa"/>
            <w:shd w:val="clear" w:color="auto" w:fill="auto"/>
            <w:vAlign w:val="center"/>
          </w:tcPr>
          <w:p w14:paraId="156AEFB7" w14:textId="0FE173C9"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412.141,00</w:t>
            </w:r>
          </w:p>
        </w:tc>
        <w:tc>
          <w:tcPr>
            <w:tcW w:w="1336" w:type="dxa"/>
            <w:shd w:val="clear" w:color="auto" w:fill="auto"/>
            <w:vAlign w:val="center"/>
          </w:tcPr>
          <w:p w14:paraId="427AF86D" w14:textId="126E0686"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412.141,00</w:t>
            </w:r>
          </w:p>
        </w:tc>
        <w:tc>
          <w:tcPr>
            <w:tcW w:w="1336" w:type="dxa"/>
            <w:shd w:val="clear" w:color="auto" w:fill="auto"/>
            <w:vAlign w:val="center"/>
          </w:tcPr>
          <w:p w14:paraId="0299493D" w14:textId="6F36D9D0"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412.141,00</w:t>
            </w:r>
          </w:p>
        </w:tc>
      </w:tr>
      <w:tr w:rsidR="00CE5EA7" w:rsidRPr="00773B0B" w14:paraId="646A9BE7" w14:textId="77777777" w:rsidTr="00CE5EA7">
        <w:trPr>
          <w:trHeight w:val="300"/>
          <w:jc w:val="center"/>
        </w:trPr>
        <w:tc>
          <w:tcPr>
            <w:tcW w:w="1045" w:type="dxa"/>
            <w:shd w:val="clear" w:color="auto" w:fill="auto"/>
            <w:vAlign w:val="center"/>
            <w:hideMark/>
          </w:tcPr>
          <w:p w14:paraId="5A663F78"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66</w:t>
            </w:r>
          </w:p>
        </w:tc>
        <w:tc>
          <w:tcPr>
            <w:tcW w:w="4108" w:type="dxa"/>
            <w:shd w:val="clear" w:color="auto" w:fill="auto"/>
            <w:vAlign w:val="center"/>
            <w:hideMark/>
          </w:tcPr>
          <w:p w14:paraId="1F9DCF10"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Prihodi od prodaje proizvoda i robe te pruženih usluga i prihodi od donacija</w:t>
            </w:r>
          </w:p>
        </w:tc>
        <w:tc>
          <w:tcPr>
            <w:tcW w:w="1412" w:type="dxa"/>
          </w:tcPr>
          <w:p w14:paraId="22D5AB20" w14:textId="1C8C2C27" w:rsidR="00CE5EA7" w:rsidRDefault="00E3179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235.564,00</w:t>
            </w:r>
          </w:p>
        </w:tc>
        <w:tc>
          <w:tcPr>
            <w:tcW w:w="1412" w:type="dxa"/>
            <w:shd w:val="clear" w:color="auto" w:fill="auto"/>
            <w:vAlign w:val="center"/>
          </w:tcPr>
          <w:p w14:paraId="041D64F2" w14:textId="0C909CA2"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219.514,00</w:t>
            </w:r>
          </w:p>
        </w:tc>
        <w:tc>
          <w:tcPr>
            <w:tcW w:w="1336" w:type="dxa"/>
            <w:shd w:val="clear" w:color="auto" w:fill="auto"/>
            <w:vAlign w:val="center"/>
          </w:tcPr>
          <w:p w14:paraId="76B63A01" w14:textId="21FCF795"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219.514,00</w:t>
            </w:r>
          </w:p>
        </w:tc>
        <w:tc>
          <w:tcPr>
            <w:tcW w:w="1336" w:type="dxa"/>
            <w:shd w:val="clear" w:color="auto" w:fill="auto"/>
            <w:vAlign w:val="center"/>
          </w:tcPr>
          <w:p w14:paraId="47DC2B01" w14:textId="264EFC45"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219.514,00</w:t>
            </w:r>
          </w:p>
        </w:tc>
      </w:tr>
      <w:tr w:rsidR="00CE5EA7" w:rsidRPr="00773B0B" w14:paraId="1D8FB423" w14:textId="77777777" w:rsidTr="00CE5EA7">
        <w:trPr>
          <w:trHeight w:val="300"/>
          <w:jc w:val="center"/>
        </w:trPr>
        <w:tc>
          <w:tcPr>
            <w:tcW w:w="1045" w:type="dxa"/>
            <w:shd w:val="clear" w:color="auto" w:fill="auto"/>
            <w:vAlign w:val="center"/>
          </w:tcPr>
          <w:p w14:paraId="73DFC412" w14:textId="38DDB231" w:rsidR="00CE5EA7" w:rsidRPr="00CE5EA7" w:rsidRDefault="00CE5EA7" w:rsidP="00C80E0E">
            <w:pPr>
              <w:spacing w:before="0" w:after="0" w:line="240" w:lineRule="auto"/>
              <w:rPr>
                <w:rFonts w:asciiTheme="majorHAnsi" w:eastAsia="Times New Roman" w:hAnsiTheme="majorHAnsi" w:cstheme="majorHAnsi"/>
                <w:color w:val="auto"/>
                <w:kern w:val="0"/>
                <w:highlight w:val="yellow"/>
              </w:rPr>
            </w:pPr>
            <w:r w:rsidRPr="00CE1E39">
              <w:rPr>
                <w:rFonts w:asciiTheme="majorHAnsi" w:eastAsia="Times New Roman" w:hAnsiTheme="majorHAnsi" w:cstheme="majorHAnsi"/>
                <w:color w:val="000000" w:themeColor="text1"/>
                <w:kern w:val="0"/>
              </w:rPr>
              <w:t>67</w:t>
            </w:r>
          </w:p>
        </w:tc>
        <w:tc>
          <w:tcPr>
            <w:tcW w:w="4108" w:type="dxa"/>
            <w:shd w:val="clear" w:color="auto" w:fill="auto"/>
            <w:vAlign w:val="center"/>
          </w:tcPr>
          <w:p w14:paraId="6A71E76A" w14:textId="5DA6CD92" w:rsidR="00CE5EA7" w:rsidRDefault="00CE1E39" w:rsidP="00C80E0E">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Prihodi iz nadležnog proračuna</w:t>
            </w:r>
          </w:p>
        </w:tc>
        <w:tc>
          <w:tcPr>
            <w:tcW w:w="1412" w:type="dxa"/>
          </w:tcPr>
          <w:p w14:paraId="39A6A1D5" w14:textId="35A3BD8B" w:rsidR="00CE5EA7" w:rsidRDefault="00F83392"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294.364,00</w:t>
            </w:r>
          </w:p>
        </w:tc>
        <w:tc>
          <w:tcPr>
            <w:tcW w:w="1412" w:type="dxa"/>
            <w:shd w:val="clear" w:color="auto" w:fill="auto"/>
            <w:vAlign w:val="center"/>
          </w:tcPr>
          <w:p w14:paraId="2EC7B788" w14:textId="7C58B126" w:rsidR="00CE5EA7" w:rsidRDefault="00FF5416"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343.567,00</w:t>
            </w:r>
          </w:p>
        </w:tc>
        <w:tc>
          <w:tcPr>
            <w:tcW w:w="1336" w:type="dxa"/>
            <w:shd w:val="clear" w:color="auto" w:fill="auto"/>
            <w:vAlign w:val="center"/>
          </w:tcPr>
          <w:p w14:paraId="3ED8B712" w14:textId="61446E71" w:rsidR="00CE5EA7" w:rsidRDefault="00FF5416"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343.567,00</w:t>
            </w:r>
          </w:p>
        </w:tc>
        <w:tc>
          <w:tcPr>
            <w:tcW w:w="1336" w:type="dxa"/>
            <w:shd w:val="clear" w:color="auto" w:fill="auto"/>
            <w:vAlign w:val="center"/>
          </w:tcPr>
          <w:p w14:paraId="1AF3FF23" w14:textId="75F7E530" w:rsidR="00CE5EA7" w:rsidRDefault="00FF5416"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343.567,00</w:t>
            </w:r>
          </w:p>
        </w:tc>
      </w:tr>
      <w:tr w:rsidR="00CE5EA7" w:rsidRPr="00773B0B" w14:paraId="11C217A2" w14:textId="77777777" w:rsidTr="00CE5EA7">
        <w:trPr>
          <w:trHeight w:val="300"/>
          <w:jc w:val="center"/>
        </w:trPr>
        <w:tc>
          <w:tcPr>
            <w:tcW w:w="1045" w:type="dxa"/>
            <w:shd w:val="clear" w:color="auto" w:fill="auto"/>
            <w:vAlign w:val="center"/>
          </w:tcPr>
          <w:p w14:paraId="051E900F"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68</w:t>
            </w:r>
          </w:p>
        </w:tc>
        <w:tc>
          <w:tcPr>
            <w:tcW w:w="4108" w:type="dxa"/>
            <w:shd w:val="clear" w:color="auto" w:fill="auto"/>
            <w:vAlign w:val="center"/>
          </w:tcPr>
          <w:p w14:paraId="00894507"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Kazne, upravne mjere i ostali prihodi</w:t>
            </w:r>
          </w:p>
        </w:tc>
        <w:tc>
          <w:tcPr>
            <w:tcW w:w="1412" w:type="dxa"/>
          </w:tcPr>
          <w:p w14:paraId="03659CC4" w14:textId="192B6F46" w:rsidR="00CE5EA7" w:rsidRDefault="00E3179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6.700,00</w:t>
            </w:r>
          </w:p>
        </w:tc>
        <w:tc>
          <w:tcPr>
            <w:tcW w:w="1412" w:type="dxa"/>
            <w:shd w:val="clear" w:color="auto" w:fill="auto"/>
            <w:vAlign w:val="center"/>
          </w:tcPr>
          <w:p w14:paraId="2D29CC26" w14:textId="489B284B"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75.000,00</w:t>
            </w:r>
          </w:p>
        </w:tc>
        <w:tc>
          <w:tcPr>
            <w:tcW w:w="1336" w:type="dxa"/>
            <w:shd w:val="clear" w:color="auto" w:fill="auto"/>
            <w:vAlign w:val="center"/>
          </w:tcPr>
          <w:p w14:paraId="3789A6E5" w14:textId="663F3633"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75.000,00</w:t>
            </w:r>
          </w:p>
        </w:tc>
        <w:tc>
          <w:tcPr>
            <w:tcW w:w="1336" w:type="dxa"/>
            <w:shd w:val="clear" w:color="auto" w:fill="auto"/>
            <w:vAlign w:val="center"/>
          </w:tcPr>
          <w:p w14:paraId="36D48369" w14:textId="4B2AE932"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75.000,00</w:t>
            </w:r>
          </w:p>
        </w:tc>
      </w:tr>
      <w:tr w:rsidR="00CE5EA7" w:rsidRPr="00773B0B" w14:paraId="552840D5" w14:textId="77777777" w:rsidTr="00CE5EA7">
        <w:trPr>
          <w:trHeight w:val="300"/>
          <w:jc w:val="center"/>
        </w:trPr>
        <w:tc>
          <w:tcPr>
            <w:tcW w:w="1045" w:type="dxa"/>
            <w:shd w:val="clear" w:color="FFFFFF" w:fill="FFFFFF"/>
            <w:vAlign w:val="center"/>
            <w:hideMark/>
          </w:tcPr>
          <w:p w14:paraId="5E115613" w14:textId="77777777" w:rsidR="00CE5EA7" w:rsidRPr="003143E0" w:rsidRDefault="00CE5EA7" w:rsidP="00C80E0E">
            <w:pPr>
              <w:spacing w:before="0" w:after="0" w:line="240" w:lineRule="auto"/>
              <w:rPr>
                <w:rFonts w:asciiTheme="majorHAnsi" w:eastAsia="Times New Roman" w:hAnsiTheme="majorHAnsi" w:cstheme="majorHAnsi"/>
                <w:b/>
                <w:bCs/>
                <w:color w:val="auto"/>
                <w:kern w:val="0"/>
              </w:rPr>
            </w:pPr>
            <w:r w:rsidRPr="000C0CB6">
              <w:rPr>
                <w:rFonts w:asciiTheme="majorHAnsi" w:eastAsia="Times New Roman" w:hAnsiTheme="majorHAnsi" w:cstheme="majorHAnsi"/>
                <w:b/>
                <w:bCs/>
                <w:color w:val="auto"/>
                <w:kern w:val="0"/>
              </w:rPr>
              <w:t>7</w:t>
            </w:r>
          </w:p>
        </w:tc>
        <w:tc>
          <w:tcPr>
            <w:tcW w:w="4108" w:type="dxa"/>
            <w:shd w:val="clear" w:color="FFFFFF" w:fill="FFFFFF"/>
            <w:vAlign w:val="center"/>
            <w:hideMark/>
          </w:tcPr>
          <w:p w14:paraId="5A2007E5" w14:textId="77777777" w:rsidR="00CE5EA7" w:rsidRPr="008651A6" w:rsidRDefault="00CE5EA7" w:rsidP="00C80E0E">
            <w:pPr>
              <w:spacing w:before="0" w:after="0" w:line="240" w:lineRule="auto"/>
              <w:rPr>
                <w:rFonts w:asciiTheme="majorHAnsi" w:eastAsia="Times New Roman" w:hAnsiTheme="majorHAnsi" w:cstheme="majorHAnsi"/>
                <w:b/>
                <w:bCs/>
                <w:color w:val="FF0000"/>
                <w:kern w:val="0"/>
              </w:rPr>
            </w:pPr>
            <w:r w:rsidRPr="00440DDA">
              <w:rPr>
                <w:rFonts w:asciiTheme="majorHAnsi" w:eastAsia="Times New Roman" w:hAnsiTheme="majorHAnsi" w:cstheme="majorHAnsi"/>
                <w:b/>
                <w:bCs/>
                <w:color w:val="auto"/>
                <w:kern w:val="0"/>
              </w:rPr>
              <w:t>Prihodi od prodaje nefinancijske imovine</w:t>
            </w:r>
          </w:p>
        </w:tc>
        <w:tc>
          <w:tcPr>
            <w:tcW w:w="1412" w:type="dxa"/>
          </w:tcPr>
          <w:p w14:paraId="4BF4E089" w14:textId="56EBEDC9" w:rsidR="00CE5EA7" w:rsidRDefault="00E31797" w:rsidP="002935C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2.800,00</w:t>
            </w:r>
          </w:p>
        </w:tc>
        <w:tc>
          <w:tcPr>
            <w:tcW w:w="1412" w:type="dxa"/>
            <w:shd w:val="clear" w:color="auto" w:fill="auto"/>
            <w:vAlign w:val="center"/>
          </w:tcPr>
          <w:p w14:paraId="19DBB2BC" w14:textId="6C3BC4AC" w:rsidR="00CE5EA7" w:rsidRPr="00BB0DCE" w:rsidRDefault="00CE5EA7" w:rsidP="002935C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tc>
        <w:tc>
          <w:tcPr>
            <w:tcW w:w="1336" w:type="dxa"/>
            <w:shd w:val="clear" w:color="auto" w:fill="auto"/>
            <w:vAlign w:val="center"/>
          </w:tcPr>
          <w:p w14:paraId="1C64A845" w14:textId="220F3E3D" w:rsidR="00CE5EA7" w:rsidRPr="00BB0DCE" w:rsidRDefault="00CE5EA7" w:rsidP="002935C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tc>
        <w:tc>
          <w:tcPr>
            <w:tcW w:w="1336" w:type="dxa"/>
            <w:shd w:val="clear" w:color="auto" w:fill="auto"/>
            <w:vAlign w:val="center"/>
          </w:tcPr>
          <w:p w14:paraId="5C982DF7" w14:textId="4840FD27" w:rsidR="00CE5EA7" w:rsidRPr="00BB0DCE" w:rsidRDefault="00CE5EA7" w:rsidP="002935C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tc>
      </w:tr>
      <w:tr w:rsidR="00CE5EA7" w:rsidRPr="00773B0B" w14:paraId="2752470F" w14:textId="77777777" w:rsidTr="00CE5EA7">
        <w:trPr>
          <w:trHeight w:val="300"/>
          <w:jc w:val="center"/>
        </w:trPr>
        <w:tc>
          <w:tcPr>
            <w:tcW w:w="1045" w:type="dxa"/>
            <w:shd w:val="clear" w:color="auto" w:fill="auto"/>
            <w:vAlign w:val="center"/>
            <w:hideMark/>
          </w:tcPr>
          <w:p w14:paraId="044C1EFF"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72</w:t>
            </w:r>
          </w:p>
        </w:tc>
        <w:tc>
          <w:tcPr>
            <w:tcW w:w="4108" w:type="dxa"/>
            <w:shd w:val="clear" w:color="auto" w:fill="auto"/>
            <w:vAlign w:val="center"/>
            <w:hideMark/>
          </w:tcPr>
          <w:p w14:paraId="774DDA86" w14:textId="77777777" w:rsidR="00CE5EA7" w:rsidRPr="003143E0" w:rsidRDefault="00CE5EA7" w:rsidP="00C80E0E">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Prihodi od prodaje proizvedene dugotrajne imovine</w:t>
            </w:r>
          </w:p>
        </w:tc>
        <w:tc>
          <w:tcPr>
            <w:tcW w:w="1412" w:type="dxa"/>
          </w:tcPr>
          <w:p w14:paraId="7998B4F5" w14:textId="123D124F" w:rsidR="00CE5EA7" w:rsidRDefault="00E3179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2.800,00</w:t>
            </w:r>
          </w:p>
        </w:tc>
        <w:tc>
          <w:tcPr>
            <w:tcW w:w="1412" w:type="dxa"/>
            <w:shd w:val="clear" w:color="auto" w:fill="auto"/>
            <w:vAlign w:val="center"/>
          </w:tcPr>
          <w:p w14:paraId="00C5483C" w14:textId="0C56D0E6"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336" w:type="dxa"/>
            <w:shd w:val="clear" w:color="auto" w:fill="auto"/>
            <w:vAlign w:val="center"/>
          </w:tcPr>
          <w:p w14:paraId="2B70DB86" w14:textId="3DD364D4"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336" w:type="dxa"/>
            <w:shd w:val="clear" w:color="auto" w:fill="auto"/>
            <w:vAlign w:val="center"/>
          </w:tcPr>
          <w:p w14:paraId="23A2603A" w14:textId="003CA0C8" w:rsidR="00CE5EA7" w:rsidRPr="00BB0DCE"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r>
      <w:tr w:rsidR="00CE5EA7" w:rsidRPr="00773B0B" w14:paraId="5B651E6F"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A8DE8C" w14:textId="77777777" w:rsidR="00CE5EA7" w:rsidRPr="005A20A1" w:rsidRDefault="00CE5EA7" w:rsidP="00A451BC">
            <w:pPr>
              <w:spacing w:before="0" w:after="0" w:line="240" w:lineRule="auto"/>
              <w:rPr>
                <w:rFonts w:asciiTheme="majorHAnsi" w:eastAsia="Times New Roman" w:hAnsiTheme="majorHAnsi" w:cstheme="majorHAnsi"/>
                <w:b/>
                <w:bCs/>
                <w:color w:val="auto"/>
                <w:kern w:val="0"/>
              </w:rPr>
            </w:pPr>
            <w:r w:rsidRPr="005A20A1">
              <w:rPr>
                <w:rFonts w:asciiTheme="majorHAnsi" w:eastAsia="Times New Roman" w:hAnsiTheme="majorHAnsi" w:cstheme="majorHAnsi"/>
                <w:b/>
                <w:bCs/>
                <w:color w:val="auto"/>
                <w:kern w:val="0"/>
              </w:rPr>
              <w:t xml:space="preserve">  </w:t>
            </w:r>
          </w:p>
        </w:tc>
        <w:tc>
          <w:tcPr>
            <w:tcW w:w="4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6E8C76" w14:textId="77777777" w:rsidR="00CE5EA7" w:rsidRPr="005A20A1" w:rsidRDefault="00CE5EA7" w:rsidP="00A451BC">
            <w:pPr>
              <w:spacing w:before="0" w:after="0" w:line="240" w:lineRule="auto"/>
              <w:rPr>
                <w:rFonts w:asciiTheme="majorHAnsi" w:eastAsia="Times New Roman" w:hAnsiTheme="majorHAnsi" w:cstheme="majorHAnsi"/>
                <w:b/>
                <w:bCs/>
                <w:color w:val="auto"/>
                <w:kern w:val="0"/>
              </w:rPr>
            </w:pPr>
            <w:r w:rsidRPr="005A20A1">
              <w:rPr>
                <w:rFonts w:asciiTheme="majorHAnsi" w:eastAsia="Times New Roman" w:hAnsiTheme="majorHAnsi" w:cstheme="majorHAnsi"/>
                <w:b/>
                <w:bCs/>
                <w:color w:val="auto"/>
                <w:kern w:val="0"/>
              </w:rPr>
              <w:t>SVEUKUPNO RASHODI</w:t>
            </w:r>
          </w:p>
        </w:tc>
        <w:tc>
          <w:tcPr>
            <w:tcW w:w="1412"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5F84CD16" w14:textId="53D8346C" w:rsidR="00CE5EA7" w:rsidRDefault="00D44A76"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5.538.614,00</w:t>
            </w:r>
          </w:p>
        </w:tc>
        <w:tc>
          <w:tcPr>
            <w:tcW w:w="1412"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090F380D" w14:textId="72631E0D"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61282" w14:textId="796BF0E6"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0C4A7" w14:textId="3CD73AE2" w:rsidR="00CE5EA7" w:rsidRPr="00BB0DCE"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6.822.600,00</w:t>
            </w:r>
          </w:p>
        </w:tc>
      </w:tr>
      <w:tr w:rsidR="00CE5EA7" w:rsidRPr="00773B0B" w14:paraId="08EFFBF5"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D6FB9" w14:textId="77777777" w:rsidR="00CE5EA7" w:rsidRPr="00D942D8" w:rsidRDefault="00CE5EA7" w:rsidP="00850522">
            <w:pPr>
              <w:spacing w:before="0" w:after="0" w:line="240" w:lineRule="auto"/>
              <w:rPr>
                <w:rFonts w:asciiTheme="majorHAnsi" w:eastAsia="Times New Roman" w:hAnsiTheme="majorHAnsi" w:cstheme="majorHAnsi"/>
                <w:b/>
                <w:bCs/>
                <w:color w:val="auto"/>
                <w:kern w:val="0"/>
              </w:rPr>
            </w:pPr>
            <w:r w:rsidRPr="00D942D8">
              <w:rPr>
                <w:rFonts w:asciiTheme="majorHAnsi" w:eastAsia="Times New Roman" w:hAnsiTheme="majorHAnsi" w:cstheme="majorHAnsi"/>
                <w:b/>
                <w:bCs/>
                <w:color w:val="auto"/>
                <w:kern w:val="0"/>
              </w:rPr>
              <w:t>3</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FF86" w14:textId="77777777" w:rsidR="00CE5EA7" w:rsidRPr="008651A6" w:rsidRDefault="00CE5EA7" w:rsidP="00850522">
            <w:pPr>
              <w:spacing w:before="0" w:after="0" w:line="240" w:lineRule="auto"/>
              <w:rPr>
                <w:rFonts w:asciiTheme="majorHAnsi" w:eastAsia="Times New Roman" w:hAnsiTheme="majorHAnsi" w:cstheme="majorHAnsi"/>
                <w:color w:val="FF0000"/>
                <w:kern w:val="0"/>
              </w:rPr>
            </w:pPr>
            <w:r w:rsidRPr="00B061F1">
              <w:rPr>
                <w:rFonts w:asciiTheme="majorHAnsi" w:eastAsia="Times New Roman" w:hAnsiTheme="majorHAnsi" w:cstheme="majorHAnsi"/>
                <w:color w:val="auto"/>
                <w:kern w:val="0"/>
              </w:rPr>
              <w:t>Rashodi poslovanja</w:t>
            </w:r>
          </w:p>
        </w:tc>
        <w:tc>
          <w:tcPr>
            <w:tcW w:w="1412" w:type="dxa"/>
            <w:tcBorders>
              <w:top w:val="single" w:sz="4" w:space="0" w:color="auto"/>
              <w:left w:val="single" w:sz="4" w:space="0" w:color="auto"/>
              <w:bottom w:val="single" w:sz="4" w:space="0" w:color="auto"/>
              <w:right w:val="single" w:sz="4" w:space="0" w:color="auto"/>
            </w:tcBorders>
          </w:tcPr>
          <w:p w14:paraId="53AA5D1A" w14:textId="1B0150F6"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5.375.105,00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42E800F" w14:textId="04BCA248"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6.167.000,00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6F3AB20" w14:textId="4EE1450F"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6.384.000,00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CF89EC7" w14:textId="487A6492"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6.627.600,00</w:t>
            </w:r>
          </w:p>
        </w:tc>
      </w:tr>
      <w:tr w:rsidR="00CE5EA7" w:rsidRPr="00773B0B" w14:paraId="50F8900C"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19A4D"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31</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73EF"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Rashodi za zaposlene</w:t>
            </w:r>
          </w:p>
        </w:tc>
        <w:tc>
          <w:tcPr>
            <w:tcW w:w="1412" w:type="dxa"/>
            <w:tcBorders>
              <w:top w:val="single" w:sz="4" w:space="0" w:color="auto"/>
              <w:left w:val="single" w:sz="4" w:space="0" w:color="auto"/>
              <w:bottom w:val="single" w:sz="4" w:space="0" w:color="auto"/>
              <w:right w:val="single" w:sz="4" w:space="0" w:color="auto"/>
            </w:tcBorders>
          </w:tcPr>
          <w:p w14:paraId="47382716" w14:textId="559D70B3"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4.228.910,00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AD16A52" w14:textId="49C28A15"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4.887.379,00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EE8A51A" w14:textId="05CC369E" w:rsidR="00CE5EA7" w:rsidRPr="00226E66" w:rsidRDefault="00CE5EA7" w:rsidP="00270658">
            <w:pPr>
              <w:spacing w:before="0" w:after="0" w:line="240" w:lineRule="auto"/>
              <w:jc w:val="right"/>
              <w:rPr>
                <w:rFonts w:asciiTheme="majorHAnsi" w:eastAsia="Times New Roman" w:hAnsiTheme="majorHAnsi" w:cstheme="majorHAnsi"/>
                <w:color w:val="FF0000"/>
                <w:kern w:val="0"/>
              </w:rPr>
            </w:pPr>
            <w:r w:rsidRPr="005305B1">
              <w:rPr>
                <w:rFonts w:asciiTheme="majorHAnsi" w:eastAsia="Times New Roman" w:hAnsiTheme="majorHAnsi" w:cstheme="majorHAnsi"/>
                <w:color w:val="000000" w:themeColor="text1"/>
                <w:kern w:val="0"/>
              </w:rPr>
              <w:t>5.102.279,00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E12C411" w14:textId="65AB87BD"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5.336.429,00</w:t>
            </w:r>
          </w:p>
        </w:tc>
      </w:tr>
      <w:tr w:rsidR="00CE5EA7" w:rsidRPr="00773B0B" w14:paraId="53897E2B"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0E53"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32</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6A8F"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Materijalni rashodi</w:t>
            </w:r>
          </w:p>
        </w:tc>
        <w:tc>
          <w:tcPr>
            <w:tcW w:w="1412" w:type="dxa"/>
            <w:tcBorders>
              <w:top w:val="single" w:sz="4" w:space="0" w:color="auto"/>
              <w:left w:val="single" w:sz="4" w:space="0" w:color="auto"/>
              <w:bottom w:val="single" w:sz="4" w:space="0" w:color="auto"/>
              <w:right w:val="single" w:sz="4" w:space="0" w:color="auto"/>
            </w:tcBorders>
          </w:tcPr>
          <w:p w14:paraId="50C571E4" w14:textId="01768968"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1.107.995,00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E01B2B7" w14:textId="50406091"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1.254.421,00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231C3E2" w14:textId="315A5519"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1.259.221,00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A34B826" w14:textId="634CD09F"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1.268.671,00</w:t>
            </w:r>
          </w:p>
        </w:tc>
      </w:tr>
      <w:tr w:rsidR="00CE5EA7" w:rsidRPr="00773B0B" w14:paraId="3BBB292A"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0D4891B" w14:textId="702050C1" w:rsidR="00CE5EA7" w:rsidRPr="00753EA3"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34</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649CA9D2" w14:textId="06F5C9F1" w:rsidR="00CE5EA7" w:rsidRPr="00753EA3"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Financijski rashodi</w:t>
            </w:r>
          </w:p>
        </w:tc>
        <w:tc>
          <w:tcPr>
            <w:tcW w:w="1412" w:type="dxa"/>
            <w:tcBorders>
              <w:top w:val="single" w:sz="4" w:space="0" w:color="auto"/>
              <w:left w:val="single" w:sz="4" w:space="0" w:color="auto"/>
              <w:bottom w:val="single" w:sz="4" w:space="0" w:color="auto"/>
              <w:right w:val="single" w:sz="4" w:space="0" w:color="auto"/>
            </w:tcBorders>
          </w:tcPr>
          <w:p w14:paraId="76BE0257" w14:textId="5E0ABC1E"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5.200,00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92BD566" w14:textId="41AF2227"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5.200,00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1A68A69" w14:textId="61C21DEB"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2.500,00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D18CE9C" w14:textId="5D0834E3"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2.500,00</w:t>
            </w:r>
          </w:p>
        </w:tc>
      </w:tr>
      <w:tr w:rsidR="00CE5EA7" w:rsidRPr="00773B0B" w14:paraId="7A9AD39C"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1AB53F7" w14:textId="5C83081E" w:rsidR="00CE5EA7"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37</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64C0FB94" w14:textId="4BF18B38" w:rsidR="00CE5EA7" w:rsidRPr="00753EA3"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Naknade građanima i kućanstvima na temelju osiguranja i druge naknade</w:t>
            </w:r>
          </w:p>
        </w:tc>
        <w:tc>
          <w:tcPr>
            <w:tcW w:w="1412" w:type="dxa"/>
            <w:tcBorders>
              <w:top w:val="single" w:sz="4" w:space="0" w:color="auto"/>
              <w:left w:val="single" w:sz="4" w:space="0" w:color="auto"/>
              <w:bottom w:val="single" w:sz="4" w:space="0" w:color="auto"/>
              <w:right w:val="single" w:sz="4" w:space="0" w:color="auto"/>
            </w:tcBorders>
          </w:tcPr>
          <w:p w14:paraId="4DEC189F" w14:textId="4BBCC63D"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33.000,00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80363B" w14:textId="726CAB14"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20.000,00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3AD4AA2" w14:textId="3B1D716E"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20.000,00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A14CA1F" w14:textId="6180C628"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20.000,00</w:t>
            </w:r>
          </w:p>
        </w:tc>
      </w:tr>
      <w:tr w:rsidR="00CE5EA7" w:rsidRPr="00773B0B" w14:paraId="4D1D017A"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E8F6" w14:textId="77777777" w:rsidR="00CE5EA7" w:rsidRPr="00D942D8" w:rsidRDefault="00CE5EA7" w:rsidP="00850522">
            <w:pPr>
              <w:spacing w:before="0" w:after="0" w:line="240" w:lineRule="auto"/>
              <w:rPr>
                <w:rFonts w:asciiTheme="majorHAnsi" w:eastAsia="Times New Roman" w:hAnsiTheme="majorHAnsi" w:cstheme="majorHAnsi"/>
                <w:b/>
                <w:bCs/>
                <w:color w:val="auto"/>
                <w:kern w:val="0"/>
              </w:rPr>
            </w:pPr>
            <w:r w:rsidRPr="00D942D8">
              <w:rPr>
                <w:rFonts w:asciiTheme="majorHAnsi" w:eastAsia="Times New Roman" w:hAnsiTheme="majorHAnsi" w:cstheme="majorHAnsi"/>
                <w:b/>
                <w:bCs/>
                <w:color w:val="auto"/>
                <w:kern w:val="0"/>
              </w:rPr>
              <w:t>4</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CD28" w14:textId="77777777" w:rsidR="00CE5EA7" w:rsidRPr="008651A6" w:rsidRDefault="00CE5EA7" w:rsidP="00850522">
            <w:pPr>
              <w:spacing w:before="0" w:after="0" w:line="240" w:lineRule="auto"/>
              <w:rPr>
                <w:rFonts w:asciiTheme="majorHAnsi" w:eastAsia="Times New Roman" w:hAnsiTheme="majorHAnsi" w:cstheme="majorHAnsi"/>
                <w:color w:val="FF0000"/>
                <w:kern w:val="0"/>
              </w:rPr>
            </w:pPr>
            <w:r w:rsidRPr="00F349EC">
              <w:rPr>
                <w:rFonts w:asciiTheme="majorHAnsi" w:eastAsia="Times New Roman" w:hAnsiTheme="majorHAnsi" w:cstheme="majorHAnsi"/>
                <w:color w:val="auto"/>
                <w:kern w:val="0"/>
              </w:rPr>
              <w:t>Rashodi za nabavu nefinancijske imovine</w:t>
            </w:r>
          </w:p>
        </w:tc>
        <w:tc>
          <w:tcPr>
            <w:tcW w:w="1412" w:type="dxa"/>
            <w:tcBorders>
              <w:top w:val="single" w:sz="4" w:space="0" w:color="auto"/>
              <w:left w:val="single" w:sz="4" w:space="0" w:color="auto"/>
              <w:bottom w:val="single" w:sz="4" w:space="0" w:color="auto"/>
              <w:right w:val="single" w:sz="4" w:space="0" w:color="auto"/>
            </w:tcBorders>
          </w:tcPr>
          <w:p w14:paraId="50CDAD7E" w14:textId="10DDF54B"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163.509,00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F73C51" w14:textId="75797D6D"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195.000,00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BD1BF86" w14:textId="7A43F1F4"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195.000,00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8AD5831" w14:textId="26C6D078"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195.000,00</w:t>
            </w:r>
          </w:p>
        </w:tc>
      </w:tr>
      <w:tr w:rsidR="00CE5EA7" w:rsidRPr="00773B0B" w14:paraId="20FCFC99"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8F91"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42</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69D3E"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sidRPr="00753EA3">
              <w:rPr>
                <w:rFonts w:asciiTheme="majorHAnsi" w:eastAsia="Times New Roman" w:hAnsiTheme="majorHAnsi" w:cstheme="majorHAnsi"/>
                <w:color w:val="auto"/>
                <w:kern w:val="0"/>
              </w:rPr>
              <w:t>Rashodi za nabavu proizvedene dugotrajne imovine</w:t>
            </w:r>
          </w:p>
        </w:tc>
        <w:tc>
          <w:tcPr>
            <w:tcW w:w="1412" w:type="dxa"/>
            <w:tcBorders>
              <w:top w:val="single" w:sz="4" w:space="0" w:color="auto"/>
              <w:left w:val="single" w:sz="4" w:space="0" w:color="auto"/>
              <w:bottom w:val="single" w:sz="4" w:space="0" w:color="auto"/>
              <w:right w:val="single" w:sz="4" w:space="0" w:color="auto"/>
            </w:tcBorders>
          </w:tcPr>
          <w:p w14:paraId="07A62817" w14:textId="38C5B79F"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79.250,00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AAB3F32" w14:textId="7D858E04"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109.000,00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6A43BAD" w14:textId="09E962FF"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109.000,00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8F56AE" w14:textId="1F2AA0FC"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109.000,00</w:t>
            </w:r>
          </w:p>
        </w:tc>
      </w:tr>
      <w:tr w:rsidR="00CE5EA7" w:rsidRPr="00773B0B" w14:paraId="3B066CE7" w14:textId="77777777" w:rsidTr="00CE5EA7">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4733394"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45</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728E7EDE" w14:textId="77777777" w:rsidR="00CE5EA7" w:rsidRPr="00753EA3" w:rsidRDefault="00CE5EA7" w:rsidP="0085052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Rashodi za dodatna ulaganja u nefinancijskoj imovini</w:t>
            </w:r>
          </w:p>
        </w:tc>
        <w:tc>
          <w:tcPr>
            <w:tcW w:w="1412" w:type="dxa"/>
            <w:tcBorders>
              <w:top w:val="single" w:sz="4" w:space="0" w:color="auto"/>
              <w:left w:val="single" w:sz="4" w:space="0" w:color="auto"/>
              <w:bottom w:val="single" w:sz="4" w:space="0" w:color="auto"/>
              <w:right w:val="single" w:sz="4" w:space="0" w:color="auto"/>
            </w:tcBorders>
          </w:tcPr>
          <w:p w14:paraId="5D14F890" w14:textId="5F53379D" w:rsidR="00CE5EA7" w:rsidRDefault="00D44A76"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84.259,00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FA5FD23" w14:textId="0C5CBEEB"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86.000,00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DED1688" w14:textId="04D5328A"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86.000,00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B86520D" w14:textId="74876054" w:rsidR="00CE5EA7" w:rsidRPr="00BB0DCE"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86.000,00</w:t>
            </w:r>
          </w:p>
        </w:tc>
      </w:tr>
      <w:bookmarkEnd w:id="8"/>
    </w:tbl>
    <w:p w14:paraId="6DBBA3B3" w14:textId="72A04473" w:rsidR="00753EA3" w:rsidRDefault="00753EA3" w:rsidP="009A5C1A">
      <w:pPr>
        <w:spacing w:before="120" w:after="0"/>
        <w:rPr>
          <w:rFonts w:asciiTheme="majorHAnsi" w:hAnsiTheme="majorHAnsi" w:cstheme="majorHAnsi"/>
          <w:color w:val="auto"/>
          <w:sz w:val="22"/>
        </w:rPr>
      </w:pPr>
    </w:p>
    <w:p w14:paraId="096EF0A8" w14:textId="4C97A4EA" w:rsidR="00DD53DD" w:rsidRDefault="005A20A1" w:rsidP="00DD53DD">
      <w:pPr>
        <w:spacing w:before="120"/>
        <w:ind w:firstLine="709"/>
        <w:rPr>
          <w:rFonts w:asciiTheme="majorHAnsi" w:hAnsiTheme="majorHAnsi" w:cstheme="majorHAnsi"/>
          <w:color w:val="auto"/>
          <w:sz w:val="22"/>
        </w:rPr>
      </w:pPr>
      <w:r>
        <w:rPr>
          <w:rFonts w:asciiTheme="majorHAnsi" w:hAnsiTheme="majorHAnsi" w:cstheme="majorHAnsi"/>
          <w:color w:val="auto"/>
          <w:sz w:val="22"/>
        </w:rPr>
        <w:t>B</w:t>
      </w:r>
      <w:r w:rsidR="00DD53DD" w:rsidRPr="00773B0B">
        <w:rPr>
          <w:rFonts w:asciiTheme="majorHAnsi" w:hAnsiTheme="majorHAnsi" w:cstheme="majorHAnsi"/>
          <w:color w:val="auto"/>
          <w:sz w:val="22"/>
        </w:rPr>
        <w:t xml:space="preserve">) Plan prihoda i </w:t>
      </w:r>
      <w:r w:rsidR="00DD53DD">
        <w:rPr>
          <w:rFonts w:asciiTheme="majorHAnsi" w:hAnsiTheme="majorHAnsi" w:cstheme="majorHAnsi"/>
          <w:color w:val="auto"/>
          <w:sz w:val="22"/>
        </w:rPr>
        <w:t>rashoda</w:t>
      </w:r>
      <w:r w:rsidR="00DD53DD" w:rsidRPr="00773B0B">
        <w:rPr>
          <w:rFonts w:asciiTheme="majorHAnsi" w:hAnsiTheme="majorHAnsi" w:cstheme="majorHAnsi"/>
          <w:color w:val="auto"/>
          <w:sz w:val="22"/>
        </w:rPr>
        <w:t xml:space="preserve"> za 202</w:t>
      </w:r>
      <w:r w:rsidR="00A77581">
        <w:rPr>
          <w:rFonts w:asciiTheme="majorHAnsi" w:hAnsiTheme="majorHAnsi" w:cstheme="majorHAnsi"/>
          <w:color w:val="auto"/>
          <w:sz w:val="22"/>
        </w:rPr>
        <w:t>4</w:t>
      </w:r>
      <w:r w:rsidR="00DD53DD" w:rsidRPr="00773B0B">
        <w:rPr>
          <w:rFonts w:asciiTheme="majorHAnsi" w:hAnsiTheme="majorHAnsi" w:cstheme="majorHAnsi"/>
          <w:color w:val="auto"/>
          <w:sz w:val="22"/>
        </w:rPr>
        <w:t>. godinu i projekcije za 202</w:t>
      </w:r>
      <w:r w:rsidR="00A77581">
        <w:rPr>
          <w:rFonts w:asciiTheme="majorHAnsi" w:hAnsiTheme="majorHAnsi" w:cstheme="majorHAnsi"/>
          <w:color w:val="auto"/>
          <w:sz w:val="22"/>
        </w:rPr>
        <w:t>5</w:t>
      </w:r>
      <w:r w:rsidR="00DD53DD" w:rsidRPr="00773B0B">
        <w:rPr>
          <w:rFonts w:asciiTheme="majorHAnsi" w:hAnsiTheme="majorHAnsi" w:cstheme="majorHAnsi"/>
          <w:color w:val="auto"/>
          <w:sz w:val="22"/>
        </w:rPr>
        <w:t>. i 202</w:t>
      </w:r>
      <w:r w:rsidR="00A77581">
        <w:rPr>
          <w:rFonts w:asciiTheme="majorHAnsi" w:hAnsiTheme="majorHAnsi" w:cstheme="majorHAnsi"/>
          <w:color w:val="auto"/>
          <w:sz w:val="22"/>
        </w:rPr>
        <w:t>6</w:t>
      </w:r>
      <w:r w:rsidR="00DD53DD" w:rsidRPr="00773B0B">
        <w:rPr>
          <w:rFonts w:asciiTheme="majorHAnsi" w:hAnsiTheme="majorHAnsi" w:cstheme="majorHAnsi"/>
          <w:color w:val="auto"/>
          <w:sz w:val="22"/>
        </w:rPr>
        <w:t xml:space="preserve">. godinu iskazani po </w:t>
      </w:r>
      <w:r w:rsidR="00DD53DD">
        <w:rPr>
          <w:rFonts w:asciiTheme="majorHAnsi" w:hAnsiTheme="majorHAnsi" w:cstheme="majorHAnsi"/>
          <w:color w:val="auto"/>
          <w:sz w:val="22"/>
        </w:rPr>
        <w:t>izvorima financiranja</w:t>
      </w:r>
      <w:r w:rsidR="00DD53DD" w:rsidRPr="00773B0B">
        <w:rPr>
          <w:rFonts w:asciiTheme="majorHAnsi" w:hAnsiTheme="majorHAnsi" w:cstheme="majorHAnsi"/>
          <w:color w:val="auto"/>
          <w:sz w:val="22"/>
        </w:rPr>
        <w:t>:</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203"/>
        <w:gridCol w:w="1416"/>
        <w:gridCol w:w="1416"/>
        <w:gridCol w:w="1341"/>
        <w:gridCol w:w="1336"/>
      </w:tblGrid>
      <w:tr w:rsidR="00CE5EA7" w:rsidRPr="00773B0B" w14:paraId="616D7818" w14:textId="77777777" w:rsidTr="00CE5EA7">
        <w:trPr>
          <w:trHeight w:val="300"/>
          <w:jc w:val="center"/>
        </w:trPr>
        <w:tc>
          <w:tcPr>
            <w:tcW w:w="1063" w:type="dxa"/>
            <w:shd w:val="clear" w:color="auto" w:fill="auto"/>
            <w:vAlign w:val="center"/>
            <w:hideMark/>
          </w:tcPr>
          <w:p w14:paraId="18D7E3B0" w14:textId="77777777"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bookmarkStart w:id="10" w:name="_Hlk150845707"/>
          </w:p>
        </w:tc>
        <w:tc>
          <w:tcPr>
            <w:tcW w:w="4203" w:type="dxa"/>
            <w:shd w:val="clear" w:color="auto" w:fill="auto"/>
            <w:vAlign w:val="center"/>
            <w:hideMark/>
          </w:tcPr>
          <w:p w14:paraId="2D469A39" w14:textId="77777777"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r w:rsidRPr="0030560E">
              <w:rPr>
                <w:rFonts w:asciiTheme="majorHAnsi" w:eastAsia="Times New Roman" w:hAnsiTheme="majorHAnsi" w:cstheme="majorHAnsi"/>
                <w:b/>
                <w:bCs/>
                <w:color w:val="auto"/>
                <w:kern w:val="0"/>
              </w:rPr>
              <w:t>Brojčana oznaka i naziv</w:t>
            </w:r>
          </w:p>
        </w:tc>
        <w:tc>
          <w:tcPr>
            <w:tcW w:w="1416" w:type="dxa"/>
          </w:tcPr>
          <w:p w14:paraId="332AD209" w14:textId="443B5F95"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Plan 2023.</w:t>
            </w:r>
          </w:p>
        </w:tc>
        <w:tc>
          <w:tcPr>
            <w:tcW w:w="1416" w:type="dxa"/>
            <w:shd w:val="clear" w:color="000000" w:fill="FFFFFF"/>
            <w:vAlign w:val="center"/>
            <w:hideMark/>
          </w:tcPr>
          <w:p w14:paraId="08975AE5" w14:textId="187748A6" w:rsidR="00CE5EA7" w:rsidRPr="003143E0"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Plan za 202</w:t>
            </w:r>
            <w:r>
              <w:rPr>
                <w:rFonts w:asciiTheme="majorHAnsi" w:eastAsia="Times New Roman" w:hAnsiTheme="majorHAnsi" w:cstheme="majorHAnsi"/>
                <w:b/>
                <w:bCs/>
                <w:color w:val="auto"/>
                <w:kern w:val="0"/>
              </w:rPr>
              <w:t>4</w:t>
            </w:r>
            <w:r w:rsidRPr="00773B0B">
              <w:rPr>
                <w:rFonts w:asciiTheme="majorHAnsi" w:eastAsia="Times New Roman" w:hAnsiTheme="majorHAnsi" w:cstheme="majorHAnsi"/>
                <w:b/>
                <w:bCs/>
                <w:color w:val="auto"/>
                <w:kern w:val="0"/>
              </w:rPr>
              <w:t>.</w:t>
            </w:r>
          </w:p>
        </w:tc>
        <w:tc>
          <w:tcPr>
            <w:tcW w:w="1341" w:type="dxa"/>
            <w:shd w:val="clear" w:color="000000" w:fill="FFFFFF"/>
            <w:vAlign w:val="center"/>
          </w:tcPr>
          <w:p w14:paraId="3186C308" w14:textId="77777777"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5</w:t>
            </w:r>
            <w:r w:rsidRPr="00773B0B">
              <w:rPr>
                <w:rFonts w:asciiTheme="majorHAnsi" w:eastAsia="Times New Roman" w:hAnsiTheme="majorHAnsi" w:cstheme="majorHAnsi"/>
                <w:b/>
                <w:bCs/>
                <w:color w:val="auto"/>
                <w:kern w:val="0"/>
              </w:rPr>
              <w:t>.</w:t>
            </w:r>
          </w:p>
        </w:tc>
        <w:tc>
          <w:tcPr>
            <w:tcW w:w="1336" w:type="dxa"/>
            <w:shd w:val="clear" w:color="000000" w:fill="FFFFFF"/>
            <w:vAlign w:val="center"/>
          </w:tcPr>
          <w:p w14:paraId="19F4DA75" w14:textId="77777777" w:rsidR="00CE5EA7" w:rsidRPr="00773B0B"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6</w:t>
            </w:r>
            <w:r w:rsidRPr="00773B0B">
              <w:rPr>
                <w:rFonts w:asciiTheme="majorHAnsi" w:eastAsia="Times New Roman" w:hAnsiTheme="majorHAnsi" w:cstheme="majorHAnsi"/>
                <w:b/>
                <w:bCs/>
                <w:color w:val="auto"/>
                <w:kern w:val="0"/>
              </w:rPr>
              <w:t>.</w:t>
            </w:r>
          </w:p>
        </w:tc>
      </w:tr>
      <w:tr w:rsidR="00CE5EA7" w:rsidRPr="00773B0B" w14:paraId="28370AB0" w14:textId="77777777" w:rsidTr="00CE5EA7">
        <w:trPr>
          <w:trHeight w:val="300"/>
          <w:jc w:val="center"/>
        </w:trPr>
        <w:tc>
          <w:tcPr>
            <w:tcW w:w="1063" w:type="dxa"/>
            <w:shd w:val="clear" w:color="auto" w:fill="C3C7CA" w:themeFill="text2" w:themeFillTint="40"/>
            <w:vAlign w:val="center"/>
            <w:hideMark/>
          </w:tcPr>
          <w:p w14:paraId="3FA51666" w14:textId="77777777" w:rsidR="00CE5EA7" w:rsidRPr="003143E0" w:rsidRDefault="00CE5EA7" w:rsidP="00270658">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 </w:t>
            </w:r>
          </w:p>
        </w:tc>
        <w:tc>
          <w:tcPr>
            <w:tcW w:w="4203" w:type="dxa"/>
            <w:shd w:val="clear" w:color="auto" w:fill="C3C7CA" w:themeFill="text2" w:themeFillTint="40"/>
            <w:vAlign w:val="center"/>
            <w:hideMark/>
          </w:tcPr>
          <w:p w14:paraId="3B590D30" w14:textId="77777777" w:rsidR="00CE5EA7" w:rsidRPr="005B66FD" w:rsidRDefault="00CE5EA7" w:rsidP="00270658">
            <w:pPr>
              <w:spacing w:before="0" w:after="0" w:line="240" w:lineRule="auto"/>
              <w:rPr>
                <w:rFonts w:asciiTheme="majorHAnsi" w:eastAsia="Times New Roman" w:hAnsiTheme="majorHAnsi" w:cstheme="majorHAnsi"/>
                <w:b/>
                <w:bCs/>
                <w:color w:val="auto"/>
                <w:kern w:val="0"/>
                <w:highlight w:val="lightGray"/>
              </w:rPr>
            </w:pPr>
            <w:r w:rsidRPr="005B66FD">
              <w:rPr>
                <w:rFonts w:asciiTheme="majorHAnsi" w:eastAsia="Times New Roman" w:hAnsiTheme="majorHAnsi" w:cstheme="majorHAnsi"/>
                <w:b/>
                <w:bCs/>
                <w:color w:val="auto"/>
                <w:kern w:val="0"/>
                <w:highlight w:val="lightGray"/>
              </w:rPr>
              <w:t>SVEUKUPNO PRIHODI</w:t>
            </w:r>
          </w:p>
        </w:tc>
        <w:tc>
          <w:tcPr>
            <w:tcW w:w="1416" w:type="dxa"/>
            <w:shd w:val="clear" w:color="auto" w:fill="C3C7CA" w:themeFill="text2" w:themeFillTint="40"/>
          </w:tcPr>
          <w:p w14:paraId="00ED7E70" w14:textId="02CB65CA" w:rsidR="00CE5EA7" w:rsidRDefault="00E31797" w:rsidP="00270658">
            <w:pPr>
              <w:spacing w:before="0" w:after="0" w:line="240" w:lineRule="auto"/>
              <w:jc w:val="right"/>
              <w:rPr>
                <w:rFonts w:asciiTheme="majorHAnsi" w:eastAsia="Times New Roman" w:hAnsiTheme="majorHAnsi" w:cstheme="majorHAnsi"/>
                <w:b/>
                <w:bCs/>
                <w:color w:val="auto"/>
                <w:kern w:val="0"/>
                <w:highlight w:val="lightGray"/>
              </w:rPr>
            </w:pPr>
            <w:r>
              <w:rPr>
                <w:rFonts w:asciiTheme="majorHAnsi" w:eastAsia="Times New Roman" w:hAnsiTheme="majorHAnsi" w:cstheme="majorHAnsi"/>
                <w:b/>
                <w:bCs/>
                <w:color w:val="auto"/>
                <w:kern w:val="0"/>
                <w:highlight w:val="lightGray"/>
              </w:rPr>
              <w:t>5.531.409,00</w:t>
            </w:r>
          </w:p>
        </w:tc>
        <w:tc>
          <w:tcPr>
            <w:tcW w:w="1416"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625BC4E0" w14:textId="0CC872EC" w:rsidR="00CE5EA7" w:rsidRPr="005B66FD" w:rsidRDefault="00CE5EA7" w:rsidP="00270658">
            <w:pPr>
              <w:spacing w:before="0" w:after="0" w:line="240" w:lineRule="auto"/>
              <w:jc w:val="right"/>
              <w:rPr>
                <w:rFonts w:asciiTheme="majorHAnsi" w:eastAsia="Times New Roman" w:hAnsiTheme="majorHAnsi" w:cstheme="majorHAnsi"/>
                <w:b/>
                <w:bCs/>
                <w:color w:val="auto"/>
                <w:kern w:val="0"/>
                <w:highlight w:val="lightGray"/>
              </w:rPr>
            </w:pPr>
            <w:r>
              <w:rPr>
                <w:rFonts w:asciiTheme="majorHAnsi" w:eastAsia="Times New Roman" w:hAnsiTheme="majorHAnsi" w:cstheme="majorHAnsi"/>
                <w:b/>
                <w:bCs/>
                <w:color w:val="auto"/>
                <w:kern w:val="0"/>
                <w:highlight w:val="lightGray"/>
              </w:rPr>
              <w:t>6.362.000,00</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CA86D" w14:textId="4EC360D8" w:rsidR="00CE5EA7" w:rsidRPr="005B66FD" w:rsidRDefault="00CE5EA7" w:rsidP="00270658">
            <w:pPr>
              <w:spacing w:before="0" w:after="0" w:line="240" w:lineRule="auto"/>
              <w:jc w:val="right"/>
              <w:rPr>
                <w:rFonts w:asciiTheme="majorHAnsi" w:eastAsia="Times New Roman" w:hAnsiTheme="majorHAnsi" w:cstheme="majorHAnsi"/>
                <w:b/>
                <w:bCs/>
                <w:color w:val="auto"/>
                <w:kern w:val="0"/>
                <w:highlight w:val="lightGray"/>
              </w:rPr>
            </w:pPr>
            <w:r>
              <w:rPr>
                <w:rFonts w:asciiTheme="majorHAnsi" w:eastAsia="Times New Roman" w:hAnsiTheme="majorHAnsi" w:cstheme="majorHAnsi"/>
                <w:b/>
                <w:bCs/>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662C0" w14:textId="38672798" w:rsidR="00CE5EA7" w:rsidRPr="005B66FD" w:rsidRDefault="00CE5EA7"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6.822.600,00</w:t>
            </w:r>
          </w:p>
        </w:tc>
      </w:tr>
      <w:tr w:rsidR="00CE5EA7" w:rsidRPr="00773B0B" w14:paraId="1B444B16" w14:textId="77777777" w:rsidTr="00CE5EA7">
        <w:trPr>
          <w:trHeight w:val="300"/>
          <w:jc w:val="center"/>
        </w:trPr>
        <w:tc>
          <w:tcPr>
            <w:tcW w:w="1063" w:type="dxa"/>
            <w:shd w:val="clear" w:color="FFFFFF" w:fill="FFFFFF"/>
            <w:vAlign w:val="center"/>
            <w:hideMark/>
          </w:tcPr>
          <w:p w14:paraId="62A1B87C" w14:textId="77777777" w:rsidR="00CE5EA7" w:rsidRPr="003143E0" w:rsidRDefault="00CE5EA7" w:rsidP="00270658">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Izvor 1.1.</w:t>
            </w:r>
          </w:p>
        </w:tc>
        <w:tc>
          <w:tcPr>
            <w:tcW w:w="4203" w:type="dxa"/>
            <w:shd w:val="clear" w:color="FFFFFF" w:fill="FFFFFF"/>
            <w:vAlign w:val="center"/>
            <w:hideMark/>
          </w:tcPr>
          <w:p w14:paraId="712F4FE0" w14:textId="77777777" w:rsidR="00CE5EA7" w:rsidRPr="00314D7C" w:rsidRDefault="00CE5EA7" w:rsidP="00270658">
            <w:pPr>
              <w:spacing w:before="0" w:after="0" w:line="240" w:lineRule="auto"/>
              <w:rPr>
                <w:rFonts w:asciiTheme="majorHAnsi" w:eastAsia="Times New Roman" w:hAnsiTheme="majorHAnsi" w:cstheme="majorHAnsi"/>
                <w:b/>
                <w:bCs/>
                <w:color w:val="FF0000"/>
                <w:kern w:val="0"/>
              </w:rPr>
            </w:pPr>
            <w:r w:rsidRPr="00400468">
              <w:rPr>
                <w:rFonts w:asciiTheme="majorHAnsi" w:eastAsia="Times New Roman" w:hAnsiTheme="majorHAnsi" w:cstheme="majorHAnsi"/>
                <w:b/>
                <w:bCs/>
                <w:color w:val="auto"/>
                <w:kern w:val="0"/>
              </w:rPr>
              <w:t>OPĆI PRIHODI I PRIMICI</w:t>
            </w:r>
          </w:p>
        </w:tc>
        <w:tc>
          <w:tcPr>
            <w:tcW w:w="1416" w:type="dxa"/>
          </w:tcPr>
          <w:p w14:paraId="655EF192" w14:textId="3BD7F17C" w:rsidR="00C0070A" w:rsidRDefault="002935C8"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158.100,00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18349E" w14:textId="321832BB" w:rsidR="00CE5EA7" w:rsidRPr="00DD1A10"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221.967,00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EA76F23" w14:textId="49E25DB7" w:rsidR="00CE5EA7" w:rsidRPr="00DD1A10" w:rsidRDefault="00CE5EA7" w:rsidP="002935C8">
            <w:pPr>
              <w:spacing w:before="0" w:after="0" w:line="240" w:lineRule="auto"/>
              <w:jc w:val="right"/>
              <w:rPr>
                <w:rFonts w:asciiTheme="majorHAnsi" w:eastAsia="Times New Roman" w:hAnsiTheme="majorHAnsi" w:cstheme="majorHAnsi"/>
                <w:color w:val="auto"/>
                <w:kern w:val="0"/>
              </w:rPr>
            </w:pPr>
            <w:r w:rsidRPr="00D210D6">
              <w:rPr>
                <w:rFonts w:asciiTheme="majorHAnsi" w:eastAsia="Times New Roman" w:hAnsiTheme="majorHAnsi" w:cstheme="majorHAnsi"/>
                <w:color w:val="auto"/>
                <w:kern w:val="0"/>
              </w:rPr>
              <w:t>221.967,00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85F4E1C" w14:textId="0C3204C2" w:rsidR="00CE5EA7" w:rsidRPr="00DD1A10" w:rsidRDefault="00CE5EA7" w:rsidP="002935C8">
            <w:pPr>
              <w:spacing w:before="0" w:after="0" w:line="240" w:lineRule="auto"/>
              <w:jc w:val="right"/>
              <w:rPr>
                <w:rFonts w:asciiTheme="majorHAnsi" w:eastAsia="Times New Roman" w:hAnsiTheme="majorHAnsi" w:cstheme="majorHAnsi"/>
                <w:color w:val="auto"/>
                <w:kern w:val="0"/>
              </w:rPr>
            </w:pPr>
            <w:r w:rsidRPr="00D210D6">
              <w:rPr>
                <w:rFonts w:asciiTheme="majorHAnsi" w:eastAsia="Times New Roman" w:hAnsiTheme="majorHAnsi" w:cstheme="majorHAnsi"/>
                <w:color w:val="auto"/>
                <w:kern w:val="0"/>
              </w:rPr>
              <w:t>221.967,00</w:t>
            </w:r>
          </w:p>
        </w:tc>
      </w:tr>
      <w:tr w:rsidR="00CE5EA7" w:rsidRPr="00773B0B" w14:paraId="15E45B47" w14:textId="77777777" w:rsidTr="00CE5EA7">
        <w:trPr>
          <w:trHeight w:val="480"/>
          <w:jc w:val="center"/>
        </w:trPr>
        <w:tc>
          <w:tcPr>
            <w:tcW w:w="1063" w:type="dxa"/>
            <w:shd w:val="clear" w:color="auto" w:fill="auto"/>
            <w:vAlign w:val="center"/>
            <w:hideMark/>
          </w:tcPr>
          <w:p w14:paraId="26014656" w14:textId="77777777" w:rsidR="00CE5EA7" w:rsidRPr="00DD53DD" w:rsidRDefault="00CE5EA7" w:rsidP="00270658">
            <w:pPr>
              <w:spacing w:before="0" w:after="0" w:line="240" w:lineRule="auto"/>
              <w:rPr>
                <w:rFonts w:asciiTheme="majorHAnsi" w:eastAsia="Times New Roman" w:hAnsiTheme="majorHAnsi" w:cstheme="majorHAnsi"/>
                <w:b/>
                <w:bCs/>
                <w:color w:val="auto"/>
                <w:kern w:val="0"/>
              </w:rPr>
            </w:pPr>
            <w:r w:rsidRPr="00DD53DD">
              <w:rPr>
                <w:rFonts w:asciiTheme="majorHAnsi" w:eastAsia="Times New Roman" w:hAnsiTheme="majorHAnsi" w:cstheme="majorHAnsi"/>
                <w:b/>
                <w:bCs/>
                <w:color w:val="auto"/>
                <w:kern w:val="0"/>
              </w:rPr>
              <w:t>Izvor 3.</w:t>
            </w:r>
            <w:r>
              <w:rPr>
                <w:rFonts w:asciiTheme="majorHAnsi" w:eastAsia="Times New Roman" w:hAnsiTheme="majorHAnsi" w:cstheme="majorHAnsi"/>
                <w:b/>
                <w:bCs/>
                <w:color w:val="auto"/>
                <w:kern w:val="0"/>
              </w:rPr>
              <w:t>3.</w:t>
            </w:r>
          </w:p>
        </w:tc>
        <w:tc>
          <w:tcPr>
            <w:tcW w:w="4203" w:type="dxa"/>
            <w:shd w:val="clear" w:color="auto" w:fill="auto"/>
            <w:vAlign w:val="center"/>
            <w:hideMark/>
          </w:tcPr>
          <w:p w14:paraId="19F425B0" w14:textId="77777777" w:rsidR="00CE5EA7" w:rsidRPr="00DD53DD" w:rsidRDefault="00CE5EA7" w:rsidP="00270658">
            <w:pPr>
              <w:spacing w:before="0" w:after="0" w:line="240" w:lineRule="auto"/>
              <w:rPr>
                <w:rFonts w:asciiTheme="majorHAnsi" w:eastAsia="Times New Roman" w:hAnsiTheme="majorHAnsi" w:cstheme="majorHAnsi"/>
                <w:b/>
                <w:bCs/>
                <w:color w:val="auto"/>
                <w:kern w:val="0"/>
              </w:rPr>
            </w:pPr>
            <w:r w:rsidRPr="00DD53DD">
              <w:rPr>
                <w:rFonts w:asciiTheme="majorHAnsi" w:eastAsia="Times New Roman" w:hAnsiTheme="majorHAnsi" w:cstheme="majorHAnsi"/>
                <w:b/>
                <w:bCs/>
                <w:color w:val="auto"/>
                <w:kern w:val="0"/>
              </w:rPr>
              <w:t>VLASTITI PRIHODI</w:t>
            </w:r>
            <w:r>
              <w:rPr>
                <w:rFonts w:asciiTheme="majorHAnsi" w:eastAsia="Times New Roman" w:hAnsiTheme="majorHAnsi" w:cstheme="majorHAnsi"/>
                <w:b/>
                <w:bCs/>
                <w:color w:val="auto"/>
                <w:kern w:val="0"/>
              </w:rPr>
              <w:t xml:space="preserve"> OSNOVNE ŠKOLE VLADIMIRA NAZORA PAZIN</w:t>
            </w:r>
          </w:p>
        </w:tc>
        <w:tc>
          <w:tcPr>
            <w:tcW w:w="1416" w:type="dxa"/>
          </w:tcPr>
          <w:p w14:paraId="1F4608D7" w14:textId="15AE729B" w:rsidR="00CE5EA7" w:rsidRDefault="002935C8"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560.680,00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569F9D" w14:textId="066657E1"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707.491,00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0436193D" w14:textId="4250ED25"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sidRPr="005C0C55">
              <w:rPr>
                <w:rFonts w:asciiTheme="majorHAnsi" w:eastAsia="Times New Roman" w:hAnsiTheme="majorHAnsi" w:cstheme="majorHAnsi"/>
                <w:color w:val="auto"/>
                <w:kern w:val="0"/>
              </w:rPr>
              <w:t>707.491,00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A72EC6A" w14:textId="35A67A33"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sidRPr="005C0C55">
              <w:rPr>
                <w:rFonts w:asciiTheme="majorHAnsi" w:eastAsia="Times New Roman" w:hAnsiTheme="majorHAnsi" w:cstheme="majorHAnsi"/>
                <w:color w:val="auto"/>
                <w:kern w:val="0"/>
              </w:rPr>
              <w:t>707.491,00</w:t>
            </w:r>
          </w:p>
        </w:tc>
      </w:tr>
      <w:tr w:rsidR="00CE5EA7" w:rsidRPr="00773B0B" w14:paraId="5B012D49" w14:textId="77777777" w:rsidTr="00CE5EA7">
        <w:trPr>
          <w:trHeight w:val="480"/>
          <w:jc w:val="center"/>
        </w:trPr>
        <w:tc>
          <w:tcPr>
            <w:tcW w:w="1063" w:type="dxa"/>
            <w:shd w:val="clear" w:color="auto" w:fill="auto"/>
            <w:vAlign w:val="center"/>
          </w:tcPr>
          <w:p w14:paraId="748E722E" w14:textId="77777777" w:rsidR="00CE5EA7" w:rsidRPr="00DD53DD" w:rsidRDefault="00CE5EA7" w:rsidP="00270658">
            <w:pPr>
              <w:spacing w:before="0" w:after="0" w:line="240" w:lineRule="auto"/>
              <w:rPr>
                <w:rFonts w:asciiTheme="majorHAnsi" w:eastAsia="Times New Roman" w:hAnsiTheme="majorHAnsi" w:cstheme="majorHAnsi"/>
                <w:b/>
                <w:bCs/>
                <w:color w:val="auto"/>
                <w:kern w:val="0"/>
              </w:rPr>
            </w:pPr>
            <w:r w:rsidRPr="00DD53DD">
              <w:rPr>
                <w:rFonts w:asciiTheme="majorHAnsi" w:eastAsia="Times New Roman" w:hAnsiTheme="majorHAnsi" w:cstheme="majorHAnsi"/>
                <w:b/>
                <w:bCs/>
                <w:color w:val="auto"/>
                <w:kern w:val="0"/>
              </w:rPr>
              <w:t xml:space="preserve">Izvor </w:t>
            </w:r>
            <w:r>
              <w:rPr>
                <w:rFonts w:asciiTheme="majorHAnsi" w:eastAsia="Times New Roman" w:hAnsiTheme="majorHAnsi" w:cstheme="majorHAnsi"/>
                <w:b/>
                <w:bCs/>
                <w:color w:val="auto"/>
                <w:kern w:val="0"/>
              </w:rPr>
              <w:t>5.I.</w:t>
            </w:r>
          </w:p>
        </w:tc>
        <w:tc>
          <w:tcPr>
            <w:tcW w:w="4203" w:type="dxa"/>
            <w:shd w:val="clear" w:color="auto" w:fill="auto"/>
            <w:vAlign w:val="center"/>
          </w:tcPr>
          <w:p w14:paraId="17BF422E" w14:textId="77777777" w:rsidR="00CE5EA7" w:rsidRPr="00DD53DD" w:rsidRDefault="00CE5EA7" w:rsidP="00270658">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TEKUĆE KAPITALNE POMOĆI IZ ŽUP. PRORAČUNA PR. KORISNIKA</w:t>
            </w:r>
          </w:p>
        </w:tc>
        <w:tc>
          <w:tcPr>
            <w:tcW w:w="1416" w:type="dxa"/>
          </w:tcPr>
          <w:p w14:paraId="600F833B" w14:textId="0534B8A6" w:rsidR="00CE5EA7" w:rsidRDefault="00F83392"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7.991,00</w:t>
            </w:r>
          </w:p>
        </w:tc>
        <w:tc>
          <w:tcPr>
            <w:tcW w:w="1416" w:type="dxa"/>
            <w:shd w:val="clear" w:color="auto" w:fill="auto"/>
          </w:tcPr>
          <w:p w14:paraId="1F5A8EBE" w14:textId="5CCDD920" w:rsidR="00CE5EA7"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w:t>
            </w:r>
          </w:p>
        </w:tc>
        <w:tc>
          <w:tcPr>
            <w:tcW w:w="1341" w:type="dxa"/>
            <w:shd w:val="clear" w:color="auto" w:fill="auto"/>
          </w:tcPr>
          <w:p w14:paraId="7022D30E" w14:textId="120A125E" w:rsidR="00CE5EA7" w:rsidRDefault="00CE5EA7" w:rsidP="002935C8">
            <w:pPr>
              <w:spacing w:before="0" w:after="0" w:line="240" w:lineRule="auto"/>
              <w:jc w:val="right"/>
              <w:rPr>
                <w:rFonts w:asciiTheme="majorHAnsi" w:eastAsia="Times New Roman" w:hAnsiTheme="majorHAnsi" w:cstheme="majorHAnsi"/>
                <w:color w:val="auto"/>
                <w:kern w:val="0"/>
              </w:rPr>
            </w:pPr>
            <w:r w:rsidRPr="00B61B5F">
              <w:rPr>
                <w:rFonts w:asciiTheme="majorHAnsi" w:eastAsia="Times New Roman" w:hAnsiTheme="majorHAnsi" w:cstheme="majorHAnsi"/>
                <w:color w:val="auto"/>
                <w:kern w:val="0"/>
              </w:rPr>
              <w:t>7.500,00</w:t>
            </w:r>
          </w:p>
        </w:tc>
        <w:tc>
          <w:tcPr>
            <w:tcW w:w="1336" w:type="dxa"/>
            <w:shd w:val="clear" w:color="auto" w:fill="auto"/>
          </w:tcPr>
          <w:p w14:paraId="0307BD98" w14:textId="276F4DA2" w:rsidR="00CE5EA7" w:rsidRDefault="00CE5EA7" w:rsidP="002935C8">
            <w:pPr>
              <w:spacing w:before="0" w:after="0" w:line="240" w:lineRule="auto"/>
              <w:jc w:val="right"/>
              <w:rPr>
                <w:rFonts w:asciiTheme="majorHAnsi" w:eastAsia="Times New Roman" w:hAnsiTheme="majorHAnsi" w:cstheme="majorHAnsi"/>
                <w:color w:val="auto"/>
                <w:kern w:val="0"/>
              </w:rPr>
            </w:pPr>
            <w:r w:rsidRPr="00B61B5F">
              <w:rPr>
                <w:rFonts w:asciiTheme="majorHAnsi" w:eastAsia="Times New Roman" w:hAnsiTheme="majorHAnsi" w:cstheme="majorHAnsi"/>
                <w:color w:val="auto"/>
                <w:kern w:val="0"/>
              </w:rPr>
              <w:t>7.500,00</w:t>
            </w:r>
          </w:p>
        </w:tc>
      </w:tr>
      <w:tr w:rsidR="00CE5EA7" w:rsidRPr="00773B0B" w14:paraId="5CB23E7F" w14:textId="77777777" w:rsidTr="00CE5EA7">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73324C9" w14:textId="77777777" w:rsidR="00CE5EA7" w:rsidRPr="00DD53DD" w:rsidRDefault="00CE5EA7" w:rsidP="007B12CC">
            <w:pPr>
              <w:spacing w:before="0" w:after="0" w:line="240" w:lineRule="auto"/>
              <w:rPr>
                <w:rFonts w:asciiTheme="majorHAnsi" w:eastAsia="Times New Roman" w:hAnsiTheme="majorHAnsi" w:cstheme="majorHAnsi"/>
                <w:b/>
                <w:bCs/>
                <w:color w:val="auto"/>
                <w:kern w:val="0"/>
              </w:rPr>
            </w:pPr>
            <w:r w:rsidRPr="00DD53DD">
              <w:rPr>
                <w:rFonts w:asciiTheme="majorHAnsi" w:eastAsia="Times New Roman" w:hAnsiTheme="majorHAnsi" w:cstheme="majorHAnsi"/>
                <w:b/>
                <w:bCs/>
                <w:color w:val="auto"/>
                <w:kern w:val="0"/>
              </w:rPr>
              <w:t>Izvor5</w:t>
            </w:r>
            <w:r>
              <w:rPr>
                <w:rFonts w:asciiTheme="majorHAnsi" w:eastAsia="Times New Roman" w:hAnsiTheme="majorHAnsi" w:cstheme="majorHAnsi"/>
                <w:b/>
                <w:bCs/>
                <w:color w:val="auto"/>
                <w:kern w:val="0"/>
              </w:rPr>
              <w:t>.M.</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601706A3" w14:textId="77777777" w:rsidR="00CE5EA7" w:rsidRDefault="00CE5EA7" w:rsidP="007B12CC">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TEKUĆE KAPITALNE POMOĆI IZ DRŽ. PRORAČUNA PR. KORISNIK</w:t>
            </w:r>
          </w:p>
        </w:tc>
        <w:tc>
          <w:tcPr>
            <w:tcW w:w="1416" w:type="dxa"/>
            <w:tcBorders>
              <w:top w:val="single" w:sz="4" w:space="0" w:color="auto"/>
              <w:left w:val="single" w:sz="4" w:space="0" w:color="auto"/>
              <w:bottom w:val="single" w:sz="4" w:space="0" w:color="auto"/>
              <w:right w:val="single" w:sz="4" w:space="0" w:color="auto"/>
            </w:tcBorders>
          </w:tcPr>
          <w:p w14:paraId="475CF484" w14:textId="64F2AE91" w:rsidR="00CE5EA7" w:rsidRDefault="00F83392"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4.516.180,00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669053" w14:textId="4E2A49C5" w:rsidR="00CE5EA7"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5.169.200,00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6FBBBCAE" w14:textId="3F9694A5" w:rsidR="00CE5EA7" w:rsidRPr="006B55A7"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5.386.200,00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0425B38" w14:textId="184FFB19" w:rsidR="00CE5EA7" w:rsidRPr="006B55A7"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5.629.800,00</w:t>
            </w:r>
          </w:p>
        </w:tc>
      </w:tr>
      <w:tr w:rsidR="00CE5EA7" w:rsidRPr="00773B0B" w14:paraId="20E19E56"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D146F18" w14:textId="77777777" w:rsidR="00CE5EA7" w:rsidRDefault="00CE5EA7" w:rsidP="00270658">
            <w:pPr>
              <w:spacing w:before="0" w:after="0" w:line="240" w:lineRule="auto"/>
              <w:rPr>
                <w:rFonts w:asciiTheme="majorHAnsi" w:eastAsia="Times New Roman" w:hAnsiTheme="majorHAnsi" w:cstheme="majorHAnsi"/>
                <w:b/>
                <w:bCs/>
                <w:color w:val="auto"/>
                <w:kern w:val="0"/>
              </w:rPr>
            </w:pPr>
            <w:bookmarkStart w:id="11" w:name="_Hlk118709827"/>
            <w:r w:rsidRPr="00DD53DD">
              <w:rPr>
                <w:rFonts w:asciiTheme="majorHAnsi" w:eastAsia="Times New Roman" w:hAnsiTheme="majorHAnsi" w:cstheme="majorHAnsi"/>
                <w:b/>
                <w:bCs/>
                <w:color w:val="auto"/>
                <w:kern w:val="0"/>
              </w:rPr>
              <w:t>Izvor 5</w:t>
            </w:r>
            <w:r>
              <w:rPr>
                <w:rFonts w:asciiTheme="majorHAnsi" w:eastAsia="Times New Roman" w:hAnsiTheme="majorHAnsi" w:cstheme="majorHAnsi"/>
                <w:b/>
                <w:bCs/>
                <w:color w:val="auto"/>
                <w:kern w:val="0"/>
              </w:rPr>
              <w:t>.H.</w:t>
            </w:r>
          </w:p>
          <w:p w14:paraId="53F6C735" w14:textId="77777777" w:rsidR="00CE5EA7" w:rsidRPr="00DD53DD" w:rsidRDefault="00CE5EA7" w:rsidP="00270658">
            <w:pPr>
              <w:spacing w:before="0" w:after="0" w:line="240" w:lineRule="auto"/>
              <w:rPr>
                <w:rFonts w:asciiTheme="majorHAnsi" w:eastAsia="Times New Roman" w:hAnsiTheme="majorHAnsi" w:cstheme="majorHAnsi"/>
                <w:b/>
                <w:bCs/>
                <w:color w:val="auto"/>
                <w:kern w:val="0"/>
              </w:rPr>
            </w:pP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3D450DC7" w14:textId="3606A82E" w:rsidR="00CE5EA7" w:rsidRDefault="00CE5EA7" w:rsidP="00270658">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TEKUĆE KAPITALNE POMOĆI IZ OPĆ. PRORAČUNA PR. KORISNIK</w:t>
            </w:r>
          </w:p>
        </w:tc>
        <w:tc>
          <w:tcPr>
            <w:tcW w:w="1416" w:type="dxa"/>
          </w:tcPr>
          <w:p w14:paraId="011F9907" w14:textId="0ACE7E8B" w:rsidR="00CE5EA7" w:rsidRDefault="00F83392"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105.030,00</w:t>
            </w:r>
          </w:p>
        </w:tc>
        <w:tc>
          <w:tcPr>
            <w:tcW w:w="1416" w:type="dxa"/>
            <w:shd w:val="clear" w:color="auto" w:fill="auto"/>
          </w:tcPr>
          <w:p w14:paraId="1D2E56C0" w14:textId="541D3FA6"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62.678,00</w:t>
            </w:r>
          </w:p>
        </w:tc>
        <w:tc>
          <w:tcPr>
            <w:tcW w:w="1341" w:type="dxa"/>
            <w:shd w:val="clear" w:color="auto" w:fill="auto"/>
          </w:tcPr>
          <w:p w14:paraId="15C2B3DB" w14:textId="342D56A9"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sidRPr="00E67893">
              <w:rPr>
                <w:rFonts w:asciiTheme="majorHAnsi" w:eastAsia="Times New Roman" w:hAnsiTheme="majorHAnsi" w:cstheme="majorHAnsi"/>
                <w:color w:val="auto"/>
                <w:kern w:val="0"/>
              </w:rPr>
              <w:t>62.678,00</w:t>
            </w:r>
          </w:p>
        </w:tc>
        <w:tc>
          <w:tcPr>
            <w:tcW w:w="1336" w:type="dxa"/>
            <w:shd w:val="clear" w:color="auto" w:fill="auto"/>
          </w:tcPr>
          <w:p w14:paraId="697AA38F" w14:textId="4A625F9F" w:rsidR="00CE5EA7" w:rsidRPr="00CD2435" w:rsidRDefault="00CE5EA7" w:rsidP="002935C8">
            <w:pPr>
              <w:spacing w:before="0" w:after="0" w:line="240" w:lineRule="auto"/>
              <w:jc w:val="right"/>
              <w:rPr>
                <w:rFonts w:asciiTheme="majorHAnsi" w:eastAsia="Times New Roman" w:hAnsiTheme="majorHAnsi" w:cstheme="majorHAnsi"/>
                <w:color w:val="auto"/>
                <w:kern w:val="0"/>
              </w:rPr>
            </w:pPr>
            <w:r w:rsidRPr="00E67893">
              <w:rPr>
                <w:rFonts w:asciiTheme="majorHAnsi" w:eastAsia="Times New Roman" w:hAnsiTheme="majorHAnsi" w:cstheme="majorHAnsi"/>
                <w:color w:val="auto"/>
                <w:kern w:val="0"/>
              </w:rPr>
              <w:t>62.678,00</w:t>
            </w:r>
          </w:p>
        </w:tc>
      </w:tr>
      <w:bookmarkEnd w:id="11"/>
      <w:tr w:rsidR="00CE5EA7" w:rsidRPr="0089478B" w14:paraId="58EE8AFF"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A84069D" w14:textId="77777777" w:rsidR="00CE5EA7" w:rsidRPr="0089478B" w:rsidRDefault="00CE5EA7" w:rsidP="00270658">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lastRenderedPageBreak/>
              <w:t>Izvor 5.2.</w:t>
            </w:r>
          </w:p>
        </w:tc>
        <w:tc>
          <w:tcPr>
            <w:tcW w:w="4203" w:type="dxa"/>
            <w:shd w:val="clear" w:color="auto" w:fill="auto"/>
            <w:vAlign w:val="center"/>
          </w:tcPr>
          <w:p w14:paraId="05FE5F73" w14:textId="77777777" w:rsidR="00CE5EA7" w:rsidRPr="0089478B" w:rsidRDefault="00CE5EA7" w:rsidP="00270658">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TEKUĆE KAPITALNE POMOĆI ZA DEC FUNKCIJE OŠ</w:t>
            </w:r>
          </w:p>
        </w:tc>
        <w:tc>
          <w:tcPr>
            <w:tcW w:w="1416" w:type="dxa"/>
          </w:tcPr>
          <w:p w14:paraId="55257FF0" w14:textId="40F78F5B" w:rsidR="00CE5EA7" w:rsidRDefault="00C30714"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181.364,00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A06AEA" w14:textId="343E4D3A"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191.000,00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473245F5" w14:textId="78E58EE0"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sidRPr="0016672B">
              <w:rPr>
                <w:rFonts w:asciiTheme="majorHAnsi" w:eastAsia="Times New Roman" w:hAnsiTheme="majorHAnsi" w:cstheme="majorHAnsi"/>
                <w:color w:val="auto"/>
                <w:kern w:val="0"/>
              </w:rPr>
              <w:t>191.000,00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EB2B59F" w14:textId="19A724A8"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sidRPr="0016672B">
              <w:rPr>
                <w:rFonts w:asciiTheme="majorHAnsi" w:eastAsia="Times New Roman" w:hAnsiTheme="majorHAnsi" w:cstheme="majorHAnsi"/>
                <w:color w:val="auto"/>
                <w:kern w:val="0"/>
              </w:rPr>
              <w:t>191.000,00</w:t>
            </w:r>
          </w:p>
        </w:tc>
      </w:tr>
      <w:tr w:rsidR="00CE5EA7" w:rsidRPr="0089478B" w14:paraId="79C93F65" w14:textId="77777777" w:rsidTr="00CE5EA7">
        <w:trPr>
          <w:trHeight w:val="300"/>
          <w:jc w:val="center"/>
        </w:trPr>
        <w:tc>
          <w:tcPr>
            <w:tcW w:w="1063" w:type="dxa"/>
            <w:shd w:val="clear" w:color="auto" w:fill="auto"/>
            <w:vAlign w:val="center"/>
          </w:tcPr>
          <w:p w14:paraId="52574AC0" w14:textId="77777777" w:rsidR="00CE5EA7" w:rsidRPr="0089478B" w:rsidRDefault="00CE5EA7" w:rsidP="00270658">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6.4.</w:t>
            </w:r>
          </w:p>
        </w:tc>
        <w:tc>
          <w:tcPr>
            <w:tcW w:w="4203" w:type="dxa"/>
            <w:shd w:val="clear" w:color="auto" w:fill="auto"/>
            <w:vAlign w:val="center"/>
          </w:tcPr>
          <w:p w14:paraId="79DB9A16" w14:textId="77777777" w:rsidR="00CE5EA7" w:rsidRPr="0089478B" w:rsidRDefault="00CE5EA7" w:rsidP="00270658">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POMOĆI DONACIJE</w:t>
            </w:r>
          </w:p>
        </w:tc>
        <w:tc>
          <w:tcPr>
            <w:tcW w:w="1416" w:type="dxa"/>
          </w:tcPr>
          <w:p w14:paraId="07A873CD" w14:textId="2BC1244B" w:rsidR="00CE5EA7" w:rsidRDefault="00F83392"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2.064,00</w:t>
            </w:r>
          </w:p>
        </w:tc>
        <w:tc>
          <w:tcPr>
            <w:tcW w:w="1416" w:type="dxa"/>
            <w:shd w:val="clear" w:color="auto" w:fill="auto"/>
          </w:tcPr>
          <w:p w14:paraId="78B3453C" w14:textId="1AAA05AD"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2.164,00</w:t>
            </w:r>
          </w:p>
        </w:tc>
        <w:tc>
          <w:tcPr>
            <w:tcW w:w="1341" w:type="dxa"/>
            <w:shd w:val="clear" w:color="auto" w:fill="auto"/>
          </w:tcPr>
          <w:p w14:paraId="107409C2" w14:textId="2EF9EBAF"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sidRPr="002F3EC3">
              <w:rPr>
                <w:rFonts w:asciiTheme="majorHAnsi" w:eastAsia="Times New Roman" w:hAnsiTheme="majorHAnsi" w:cstheme="majorHAnsi"/>
                <w:color w:val="auto"/>
                <w:kern w:val="0"/>
              </w:rPr>
              <w:t>2.164,00</w:t>
            </w:r>
          </w:p>
        </w:tc>
        <w:tc>
          <w:tcPr>
            <w:tcW w:w="1336" w:type="dxa"/>
            <w:shd w:val="clear" w:color="auto" w:fill="auto"/>
          </w:tcPr>
          <w:p w14:paraId="4EA70DCD" w14:textId="44D370FD"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sidRPr="002F3EC3">
              <w:rPr>
                <w:rFonts w:asciiTheme="majorHAnsi" w:eastAsia="Times New Roman" w:hAnsiTheme="majorHAnsi" w:cstheme="majorHAnsi"/>
                <w:color w:val="auto"/>
                <w:kern w:val="0"/>
              </w:rPr>
              <w:t>2.164,00</w:t>
            </w:r>
          </w:p>
        </w:tc>
      </w:tr>
      <w:tr w:rsidR="00CE5EA7" w:rsidRPr="0089478B" w14:paraId="12F9E1DF" w14:textId="77777777" w:rsidTr="00CE1E39">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92024C" w14:textId="3CC28E68" w:rsidR="00CE5EA7" w:rsidRPr="0089478B" w:rsidRDefault="00CE5EA7" w:rsidP="00E17072">
            <w:pPr>
              <w:spacing w:before="0" w:after="0" w:line="240" w:lineRule="auto"/>
              <w:rPr>
                <w:rFonts w:asciiTheme="majorHAnsi" w:eastAsia="Times New Roman" w:hAnsiTheme="majorHAnsi" w:cstheme="majorHAnsi"/>
                <w:b/>
                <w:bCs/>
                <w:color w:val="auto"/>
                <w:kern w:val="0"/>
              </w:rPr>
            </w:pPr>
            <w:bookmarkStart w:id="12" w:name="_Hlk118972317"/>
          </w:p>
        </w:tc>
        <w:tc>
          <w:tcPr>
            <w:tcW w:w="4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EFA25" w14:textId="77777777" w:rsidR="00CE5EA7" w:rsidRPr="0089478B" w:rsidRDefault="00CE5EA7" w:rsidP="00E17072">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SVEUKUPNO RASHODI</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07470" w14:textId="11DB8D01" w:rsidR="00CE5EA7" w:rsidRPr="00D942D8" w:rsidRDefault="00770A6A" w:rsidP="00270658">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5.538.614,00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F43CB" w14:textId="646F2A8E" w:rsidR="00CE5EA7" w:rsidRPr="00D942D8" w:rsidRDefault="00CE5EA7" w:rsidP="00270658">
            <w:pPr>
              <w:spacing w:before="0" w:after="0" w:line="240" w:lineRule="auto"/>
              <w:jc w:val="right"/>
              <w:rPr>
                <w:rFonts w:asciiTheme="majorHAnsi" w:eastAsia="Times New Roman" w:hAnsiTheme="majorHAnsi" w:cstheme="majorHAnsi"/>
                <w:b/>
                <w:bCs/>
                <w:color w:val="auto"/>
                <w:kern w:val="0"/>
              </w:rPr>
            </w:pPr>
            <w:r w:rsidRPr="00D942D8">
              <w:rPr>
                <w:rFonts w:asciiTheme="majorHAnsi" w:eastAsia="Times New Roman" w:hAnsiTheme="majorHAnsi" w:cstheme="majorHAnsi"/>
                <w:b/>
                <w:bCs/>
                <w:color w:val="auto"/>
                <w:kern w:val="0"/>
              </w:rPr>
              <w:t>6.362.000,00</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8A13A" w14:textId="717FCB47" w:rsidR="00CE5EA7" w:rsidRPr="00D942D8" w:rsidRDefault="00CE5EA7" w:rsidP="00270658">
            <w:pPr>
              <w:spacing w:before="0" w:after="0" w:line="240" w:lineRule="auto"/>
              <w:jc w:val="right"/>
              <w:rPr>
                <w:rFonts w:asciiTheme="majorHAnsi" w:eastAsia="Times New Roman" w:hAnsiTheme="majorHAnsi" w:cstheme="majorHAnsi"/>
                <w:b/>
                <w:bCs/>
                <w:color w:val="auto"/>
                <w:kern w:val="0"/>
              </w:rPr>
            </w:pPr>
            <w:r w:rsidRPr="00D942D8">
              <w:rPr>
                <w:rFonts w:asciiTheme="majorHAnsi" w:eastAsia="Times New Roman" w:hAnsiTheme="majorHAnsi" w:cstheme="majorHAnsi"/>
                <w:b/>
                <w:bCs/>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E3024" w14:textId="4EA64C11" w:rsidR="00CE5EA7" w:rsidRPr="00D942D8" w:rsidRDefault="00CE5EA7" w:rsidP="00270658">
            <w:pPr>
              <w:spacing w:before="0" w:after="0" w:line="240" w:lineRule="auto"/>
              <w:jc w:val="right"/>
              <w:rPr>
                <w:rFonts w:asciiTheme="majorHAnsi" w:eastAsia="Times New Roman" w:hAnsiTheme="majorHAnsi" w:cstheme="majorHAnsi"/>
                <w:b/>
                <w:bCs/>
                <w:color w:val="auto"/>
                <w:kern w:val="0"/>
              </w:rPr>
            </w:pPr>
            <w:r w:rsidRPr="00D942D8">
              <w:rPr>
                <w:rFonts w:asciiTheme="majorHAnsi" w:eastAsia="Times New Roman" w:hAnsiTheme="majorHAnsi" w:cstheme="majorHAnsi"/>
                <w:b/>
                <w:bCs/>
                <w:color w:val="auto"/>
                <w:kern w:val="0"/>
              </w:rPr>
              <w:t>6.822.600,00</w:t>
            </w:r>
          </w:p>
        </w:tc>
      </w:tr>
      <w:bookmarkEnd w:id="12"/>
      <w:tr w:rsidR="00CE5EA7" w:rsidRPr="0089478B" w14:paraId="3FEFB922" w14:textId="77777777" w:rsidTr="00CE1E39">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AE72E"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1.1.</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87E9"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OPĆI PRIHODI I PRIMICI</w:t>
            </w:r>
          </w:p>
        </w:tc>
        <w:tc>
          <w:tcPr>
            <w:tcW w:w="1416" w:type="dxa"/>
            <w:tcBorders>
              <w:top w:val="single" w:sz="4" w:space="0" w:color="auto"/>
              <w:left w:val="nil"/>
              <w:bottom w:val="single" w:sz="4" w:space="0" w:color="auto"/>
              <w:right w:val="single" w:sz="4" w:space="0" w:color="auto"/>
            </w:tcBorders>
          </w:tcPr>
          <w:p w14:paraId="1D0CFBA4" w14:textId="67227160"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158.100,00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661B1F7" w14:textId="4D3FA0E9"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221.967,00</w:t>
            </w:r>
          </w:p>
        </w:tc>
        <w:tc>
          <w:tcPr>
            <w:tcW w:w="1341" w:type="dxa"/>
            <w:tcBorders>
              <w:top w:val="single" w:sz="4" w:space="0" w:color="auto"/>
              <w:left w:val="nil"/>
              <w:bottom w:val="single" w:sz="4" w:space="0" w:color="auto"/>
              <w:right w:val="single" w:sz="4" w:space="0" w:color="auto"/>
            </w:tcBorders>
            <w:shd w:val="clear" w:color="auto" w:fill="auto"/>
            <w:vAlign w:val="bottom"/>
          </w:tcPr>
          <w:p w14:paraId="0CF50CAD" w14:textId="62D21B2D"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221.967,00</w:t>
            </w:r>
          </w:p>
        </w:tc>
        <w:tc>
          <w:tcPr>
            <w:tcW w:w="1336" w:type="dxa"/>
            <w:tcBorders>
              <w:top w:val="single" w:sz="4" w:space="0" w:color="auto"/>
              <w:left w:val="nil"/>
              <w:bottom w:val="single" w:sz="4" w:space="0" w:color="auto"/>
              <w:right w:val="single" w:sz="4" w:space="0" w:color="auto"/>
            </w:tcBorders>
            <w:shd w:val="clear" w:color="auto" w:fill="auto"/>
            <w:vAlign w:val="bottom"/>
          </w:tcPr>
          <w:p w14:paraId="2FF40850" w14:textId="3669080C"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221.967,00</w:t>
            </w:r>
          </w:p>
        </w:tc>
      </w:tr>
      <w:tr w:rsidR="00CE5EA7" w:rsidRPr="0089478B" w14:paraId="721D90E9"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1F8C"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3.3.</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21AA"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VLASTITI PRIHODI OŠ</w:t>
            </w:r>
          </w:p>
        </w:tc>
        <w:tc>
          <w:tcPr>
            <w:tcW w:w="1416" w:type="dxa"/>
            <w:tcBorders>
              <w:top w:val="single" w:sz="4" w:space="0" w:color="auto"/>
              <w:left w:val="single" w:sz="4" w:space="0" w:color="auto"/>
              <w:bottom w:val="single" w:sz="4" w:space="0" w:color="auto"/>
              <w:right w:val="single" w:sz="4" w:space="0" w:color="auto"/>
            </w:tcBorders>
          </w:tcPr>
          <w:p w14:paraId="29254E73" w14:textId="3927D2BD"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567.885,00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714E81" w14:textId="161E72C3"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707.491,00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42DD52E0" w14:textId="79050BBB"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707.491,00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FC13511" w14:textId="2E4C28C1"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707.491,00</w:t>
            </w:r>
          </w:p>
        </w:tc>
      </w:tr>
      <w:tr w:rsidR="00CE5EA7" w:rsidRPr="0089478B" w14:paraId="00C9BB8A"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1C46"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5.2.</w:t>
            </w:r>
          </w:p>
        </w:tc>
        <w:tc>
          <w:tcPr>
            <w:tcW w:w="4203" w:type="dxa"/>
            <w:shd w:val="clear" w:color="auto" w:fill="auto"/>
            <w:vAlign w:val="center"/>
          </w:tcPr>
          <w:p w14:paraId="70429D57"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TEKUĆE KAPITALNE POMOĆI ZA DEC FUNKCIJE OŠ</w:t>
            </w:r>
          </w:p>
        </w:tc>
        <w:tc>
          <w:tcPr>
            <w:tcW w:w="1416" w:type="dxa"/>
          </w:tcPr>
          <w:p w14:paraId="756CB0F3" w14:textId="3E2CC456"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181.364,00</w:t>
            </w:r>
          </w:p>
        </w:tc>
        <w:tc>
          <w:tcPr>
            <w:tcW w:w="1416" w:type="dxa"/>
            <w:shd w:val="clear" w:color="auto" w:fill="auto"/>
          </w:tcPr>
          <w:p w14:paraId="469B12CF" w14:textId="173F60AE"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191.000,00</w:t>
            </w:r>
          </w:p>
        </w:tc>
        <w:tc>
          <w:tcPr>
            <w:tcW w:w="1341" w:type="dxa"/>
            <w:shd w:val="clear" w:color="auto" w:fill="auto"/>
          </w:tcPr>
          <w:p w14:paraId="462D60F2" w14:textId="01E1A3D3"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191.000,00</w:t>
            </w:r>
          </w:p>
        </w:tc>
        <w:tc>
          <w:tcPr>
            <w:tcW w:w="1336" w:type="dxa"/>
            <w:shd w:val="clear" w:color="auto" w:fill="auto"/>
          </w:tcPr>
          <w:p w14:paraId="55ED0445" w14:textId="3542A820"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191.000,00</w:t>
            </w:r>
          </w:p>
        </w:tc>
      </w:tr>
      <w:tr w:rsidR="00CE5EA7" w:rsidRPr="0089478B" w14:paraId="3B65AA76"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62C42E5"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5.H.</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B0F3A02"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TEKUĆE KAPITALNE POMOĆI IZ DRŽ. PRORAČUNA PR. KORISNIK</w:t>
            </w:r>
          </w:p>
        </w:tc>
        <w:tc>
          <w:tcPr>
            <w:tcW w:w="1416" w:type="dxa"/>
            <w:tcBorders>
              <w:top w:val="single" w:sz="4" w:space="0" w:color="auto"/>
              <w:left w:val="single" w:sz="4" w:space="0" w:color="auto"/>
              <w:bottom w:val="single" w:sz="4" w:space="0" w:color="auto"/>
              <w:right w:val="single" w:sz="4" w:space="0" w:color="auto"/>
            </w:tcBorders>
          </w:tcPr>
          <w:p w14:paraId="10320829" w14:textId="2E0DB5C3"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4.516.180,00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315CD6" w14:textId="65CD4DE4"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5.169.200,00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0AC325D5" w14:textId="734C626E"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5.386.200,00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B8F16AB" w14:textId="7C88D177"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5.629.800,00</w:t>
            </w:r>
          </w:p>
        </w:tc>
      </w:tr>
      <w:tr w:rsidR="00CE5EA7" w:rsidRPr="0089478B" w14:paraId="1A09CA5B" w14:textId="77777777" w:rsidTr="00CE5EA7">
        <w:trPr>
          <w:trHeight w:val="300"/>
          <w:jc w:val="center"/>
        </w:trPr>
        <w:tc>
          <w:tcPr>
            <w:tcW w:w="1063" w:type="dxa"/>
            <w:shd w:val="clear" w:color="auto" w:fill="auto"/>
            <w:vAlign w:val="center"/>
          </w:tcPr>
          <w:p w14:paraId="464952F3"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5.I.</w:t>
            </w:r>
          </w:p>
        </w:tc>
        <w:tc>
          <w:tcPr>
            <w:tcW w:w="4203" w:type="dxa"/>
            <w:shd w:val="clear" w:color="auto" w:fill="auto"/>
            <w:vAlign w:val="center"/>
          </w:tcPr>
          <w:p w14:paraId="06000534"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TEKUĆE KAPITALNE POMOĆI IZ ŽUP. PRORAČUNA PR. KORISNIKA</w:t>
            </w:r>
          </w:p>
        </w:tc>
        <w:tc>
          <w:tcPr>
            <w:tcW w:w="1416" w:type="dxa"/>
          </w:tcPr>
          <w:p w14:paraId="5D72DFD4" w14:textId="057DA54A"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7.991,00</w:t>
            </w:r>
          </w:p>
        </w:tc>
        <w:tc>
          <w:tcPr>
            <w:tcW w:w="1416" w:type="dxa"/>
            <w:shd w:val="clear" w:color="auto" w:fill="auto"/>
          </w:tcPr>
          <w:p w14:paraId="49D455F6" w14:textId="6A6FC8AF"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w:t>
            </w:r>
          </w:p>
        </w:tc>
        <w:tc>
          <w:tcPr>
            <w:tcW w:w="1341" w:type="dxa"/>
            <w:shd w:val="clear" w:color="auto" w:fill="auto"/>
          </w:tcPr>
          <w:p w14:paraId="71F28F70" w14:textId="5139E3CD"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w:t>
            </w:r>
          </w:p>
        </w:tc>
        <w:tc>
          <w:tcPr>
            <w:tcW w:w="1336" w:type="dxa"/>
            <w:shd w:val="clear" w:color="auto" w:fill="auto"/>
          </w:tcPr>
          <w:p w14:paraId="0175AA10" w14:textId="177040C9"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7.500,00</w:t>
            </w:r>
          </w:p>
        </w:tc>
      </w:tr>
      <w:tr w:rsidR="00CE5EA7" w:rsidRPr="0089478B" w14:paraId="3863DDC3" w14:textId="77777777" w:rsidTr="00CE5EA7">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4A4D4CA"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Izvor5.M.</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4283EC30" w14:textId="5D7444E3"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TEKUĆE KAPITALNE POMOĆI IZ OPĆ. PRORAČUNA PR. KORISNIK</w:t>
            </w:r>
          </w:p>
        </w:tc>
        <w:tc>
          <w:tcPr>
            <w:tcW w:w="1416" w:type="dxa"/>
            <w:tcBorders>
              <w:top w:val="single" w:sz="4" w:space="0" w:color="auto"/>
              <w:left w:val="single" w:sz="4" w:space="0" w:color="auto"/>
              <w:bottom w:val="single" w:sz="4" w:space="0" w:color="auto"/>
              <w:right w:val="single" w:sz="4" w:space="0" w:color="auto"/>
            </w:tcBorders>
          </w:tcPr>
          <w:p w14:paraId="2909FBF7" w14:textId="200EB3DC"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105.030,00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8C25E" w14:textId="1B01A454"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62.678,00</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D1578E7" w14:textId="7B90D740"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62.678,00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BCBE6D8" w14:textId="3EF62999"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62.678,00</w:t>
            </w:r>
          </w:p>
        </w:tc>
      </w:tr>
      <w:tr w:rsidR="00CE5EA7" w:rsidRPr="0089478B" w14:paraId="361B864E" w14:textId="77777777" w:rsidTr="00CE5EA7">
        <w:trPr>
          <w:trHeight w:val="300"/>
          <w:jc w:val="center"/>
        </w:trPr>
        <w:tc>
          <w:tcPr>
            <w:tcW w:w="1063" w:type="dxa"/>
            <w:shd w:val="clear" w:color="auto" w:fill="auto"/>
            <w:vAlign w:val="center"/>
          </w:tcPr>
          <w:p w14:paraId="6A3F4DE4"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Izvor 6.4.</w:t>
            </w:r>
          </w:p>
        </w:tc>
        <w:tc>
          <w:tcPr>
            <w:tcW w:w="4203" w:type="dxa"/>
            <w:shd w:val="clear" w:color="auto" w:fill="auto"/>
            <w:vAlign w:val="center"/>
          </w:tcPr>
          <w:p w14:paraId="199C0BAE" w14:textId="77777777" w:rsidR="00CE5EA7" w:rsidRPr="0089478B" w:rsidRDefault="00CE5EA7" w:rsidP="00B45D77">
            <w:pPr>
              <w:spacing w:before="0" w:after="0" w:line="240" w:lineRule="auto"/>
              <w:rPr>
                <w:rFonts w:asciiTheme="majorHAnsi" w:eastAsia="Times New Roman" w:hAnsiTheme="majorHAnsi" w:cstheme="majorHAnsi"/>
                <w:b/>
                <w:bCs/>
                <w:color w:val="auto"/>
                <w:kern w:val="0"/>
              </w:rPr>
            </w:pPr>
            <w:r w:rsidRPr="0089478B">
              <w:rPr>
                <w:rFonts w:asciiTheme="majorHAnsi" w:eastAsia="Times New Roman" w:hAnsiTheme="majorHAnsi" w:cstheme="majorHAnsi"/>
                <w:b/>
                <w:bCs/>
                <w:color w:val="auto"/>
                <w:kern w:val="0"/>
              </w:rPr>
              <w:t>POMOĆI DONACIJE</w:t>
            </w:r>
          </w:p>
        </w:tc>
        <w:tc>
          <w:tcPr>
            <w:tcW w:w="1416" w:type="dxa"/>
          </w:tcPr>
          <w:p w14:paraId="3BFFD392" w14:textId="143BA726" w:rsidR="00CE5EA7" w:rsidRDefault="00770A6A"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2.064,00</w:t>
            </w:r>
          </w:p>
        </w:tc>
        <w:tc>
          <w:tcPr>
            <w:tcW w:w="1416" w:type="dxa"/>
            <w:shd w:val="clear" w:color="auto" w:fill="auto"/>
          </w:tcPr>
          <w:p w14:paraId="1278E29D" w14:textId="7F13F736"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2.164,00</w:t>
            </w:r>
          </w:p>
        </w:tc>
        <w:tc>
          <w:tcPr>
            <w:tcW w:w="1341" w:type="dxa"/>
            <w:shd w:val="clear" w:color="auto" w:fill="auto"/>
          </w:tcPr>
          <w:p w14:paraId="429A50B1" w14:textId="556646C2"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2.164,00</w:t>
            </w:r>
          </w:p>
        </w:tc>
        <w:tc>
          <w:tcPr>
            <w:tcW w:w="1336" w:type="dxa"/>
            <w:shd w:val="clear" w:color="auto" w:fill="auto"/>
          </w:tcPr>
          <w:p w14:paraId="35165DDC" w14:textId="04E13470" w:rsidR="00CE5EA7" w:rsidRPr="0089478B" w:rsidRDefault="00CE5EA7" w:rsidP="00270658">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2.164,00</w:t>
            </w:r>
          </w:p>
        </w:tc>
      </w:tr>
      <w:bookmarkEnd w:id="10"/>
    </w:tbl>
    <w:p w14:paraId="316F766C" w14:textId="77777777" w:rsidR="008D39EF" w:rsidRPr="0089478B" w:rsidRDefault="008D39EF" w:rsidP="0089478B">
      <w:pPr>
        <w:spacing w:before="120" w:after="0"/>
        <w:rPr>
          <w:rFonts w:asciiTheme="majorHAnsi" w:hAnsiTheme="majorHAnsi" w:cstheme="majorHAnsi"/>
          <w:color w:val="auto"/>
        </w:rPr>
      </w:pPr>
    </w:p>
    <w:p w14:paraId="19CF5A10" w14:textId="7849F6DC" w:rsidR="001C05B5" w:rsidRPr="00773B0B" w:rsidRDefault="005A20A1" w:rsidP="001C05B5">
      <w:pPr>
        <w:spacing w:before="120"/>
        <w:ind w:firstLine="709"/>
        <w:rPr>
          <w:rFonts w:asciiTheme="majorHAnsi" w:hAnsiTheme="majorHAnsi" w:cstheme="majorHAnsi"/>
          <w:color w:val="auto"/>
          <w:sz w:val="22"/>
        </w:rPr>
      </w:pPr>
      <w:r>
        <w:rPr>
          <w:rFonts w:asciiTheme="majorHAnsi" w:hAnsiTheme="majorHAnsi" w:cstheme="majorHAnsi"/>
          <w:color w:val="auto"/>
          <w:sz w:val="22"/>
        </w:rPr>
        <w:t>C</w:t>
      </w:r>
      <w:r w:rsidR="001C05B5" w:rsidRPr="00773B0B">
        <w:rPr>
          <w:rFonts w:asciiTheme="majorHAnsi" w:hAnsiTheme="majorHAnsi" w:cstheme="majorHAnsi"/>
          <w:color w:val="auto"/>
          <w:sz w:val="22"/>
        </w:rPr>
        <w:t xml:space="preserve">) Plan </w:t>
      </w:r>
      <w:r w:rsidR="00773B0B">
        <w:rPr>
          <w:rFonts w:asciiTheme="majorHAnsi" w:hAnsiTheme="majorHAnsi" w:cstheme="majorHAnsi"/>
          <w:color w:val="auto"/>
          <w:sz w:val="22"/>
        </w:rPr>
        <w:t>rashoda</w:t>
      </w:r>
      <w:r w:rsidR="001C05B5" w:rsidRPr="00773B0B">
        <w:rPr>
          <w:rFonts w:asciiTheme="majorHAnsi" w:hAnsiTheme="majorHAnsi" w:cstheme="majorHAnsi"/>
          <w:color w:val="auto"/>
          <w:sz w:val="22"/>
        </w:rPr>
        <w:t xml:space="preserve"> za 202</w:t>
      </w:r>
      <w:r w:rsidR="00A77581">
        <w:rPr>
          <w:rFonts w:asciiTheme="majorHAnsi" w:hAnsiTheme="majorHAnsi" w:cstheme="majorHAnsi"/>
          <w:color w:val="auto"/>
          <w:sz w:val="22"/>
        </w:rPr>
        <w:t>4</w:t>
      </w:r>
      <w:r w:rsidR="001C05B5" w:rsidRPr="00773B0B">
        <w:rPr>
          <w:rFonts w:asciiTheme="majorHAnsi" w:hAnsiTheme="majorHAnsi" w:cstheme="majorHAnsi"/>
          <w:color w:val="auto"/>
          <w:sz w:val="22"/>
        </w:rPr>
        <w:t>. godinu i projekcije za 202</w:t>
      </w:r>
      <w:r w:rsidR="007827E8">
        <w:rPr>
          <w:rFonts w:asciiTheme="majorHAnsi" w:hAnsiTheme="majorHAnsi" w:cstheme="majorHAnsi"/>
          <w:color w:val="auto"/>
          <w:sz w:val="22"/>
        </w:rPr>
        <w:t>5</w:t>
      </w:r>
      <w:r w:rsidR="001C05B5" w:rsidRPr="00773B0B">
        <w:rPr>
          <w:rFonts w:asciiTheme="majorHAnsi" w:hAnsiTheme="majorHAnsi" w:cstheme="majorHAnsi"/>
          <w:color w:val="auto"/>
          <w:sz w:val="22"/>
        </w:rPr>
        <w:t>. i 202</w:t>
      </w:r>
      <w:r w:rsidR="007827E8">
        <w:rPr>
          <w:rFonts w:asciiTheme="majorHAnsi" w:hAnsiTheme="majorHAnsi" w:cstheme="majorHAnsi"/>
          <w:color w:val="auto"/>
          <w:sz w:val="22"/>
        </w:rPr>
        <w:t>6</w:t>
      </w:r>
      <w:r w:rsidR="001C05B5" w:rsidRPr="00773B0B">
        <w:rPr>
          <w:rFonts w:asciiTheme="majorHAnsi" w:hAnsiTheme="majorHAnsi" w:cstheme="majorHAnsi"/>
          <w:color w:val="auto"/>
          <w:sz w:val="22"/>
        </w:rPr>
        <w:t>. godinu iskazan po funkcijskoj klasifikaciji:</w:t>
      </w:r>
    </w:p>
    <w:tbl>
      <w:tblPr>
        <w:tblW w:w="10860" w:type="dxa"/>
        <w:jc w:val="center"/>
        <w:tblLook w:val="04A0" w:firstRow="1" w:lastRow="0" w:firstColumn="1" w:lastColumn="0" w:noHBand="0" w:noVBand="1"/>
      </w:tblPr>
      <w:tblGrid>
        <w:gridCol w:w="5198"/>
        <w:gridCol w:w="1495"/>
        <w:gridCol w:w="1495"/>
        <w:gridCol w:w="1336"/>
        <w:gridCol w:w="1336"/>
      </w:tblGrid>
      <w:tr w:rsidR="00CE5EA7" w:rsidRPr="00773B0B" w14:paraId="5E38ACF2" w14:textId="77777777" w:rsidTr="00CE5EA7">
        <w:trPr>
          <w:trHeight w:val="510"/>
          <w:jc w:val="center"/>
        </w:trPr>
        <w:tc>
          <w:tcPr>
            <w:tcW w:w="5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D9D78" w14:textId="77777777" w:rsidR="00CE5EA7" w:rsidRPr="001C05B5" w:rsidRDefault="00CE5EA7" w:rsidP="00620A90">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Brojčana oznaka i naziv</w:t>
            </w:r>
          </w:p>
        </w:tc>
        <w:tc>
          <w:tcPr>
            <w:tcW w:w="1495" w:type="dxa"/>
            <w:tcBorders>
              <w:top w:val="single" w:sz="4" w:space="0" w:color="auto"/>
              <w:left w:val="nil"/>
              <w:bottom w:val="single" w:sz="4" w:space="0" w:color="auto"/>
              <w:right w:val="nil"/>
            </w:tcBorders>
            <w:shd w:val="clear" w:color="auto" w:fill="FFFFFF" w:themeFill="background1"/>
          </w:tcPr>
          <w:p w14:paraId="5EA698E3" w14:textId="747A8B0D" w:rsidR="00CE5EA7" w:rsidRPr="001C05B5" w:rsidRDefault="00CE5EA7" w:rsidP="00620A90">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Plan 2023.</w:t>
            </w:r>
          </w:p>
        </w:tc>
        <w:tc>
          <w:tcPr>
            <w:tcW w:w="14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EBB5E" w14:textId="1204D686" w:rsidR="00CE5EA7" w:rsidRPr="001C05B5" w:rsidRDefault="00CE5EA7" w:rsidP="00620A90">
            <w:pPr>
              <w:spacing w:before="0" w:after="0" w:line="240" w:lineRule="auto"/>
              <w:jc w:val="center"/>
              <w:rPr>
                <w:rFonts w:asciiTheme="majorHAnsi" w:eastAsia="Times New Roman" w:hAnsiTheme="majorHAnsi" w:cstheme="majorHAnsi"/>
                <w:b/>
                <w:bCs/>
                <w:color w:val="auto"/>
                <w:kern w:val="0"/>
              </w:rPr>
            </w:pPr>
            <w:r w:rsidRPr="001C05B5">
              <w:rPr>
                <w:rFonts w:asciiTheme="majorHAnsi" w:eastAsia="Times New Roman" w:hAnsiTheme="majorHAnsi" w:cstheme="majorHAnsi"/>
                <w:b/>
                <w:bCs/>
                <w:color w:val="auto"/>
                <w:kern w:val="0"/>
              </w:rPr>
              <w:t>Plan za 202</w:t>
            </w:r>
            <w:r>
              <w:rPr>
                <w:rFonts w:asciiTheme="majorHAnsi" w:eastAsia="Times New Roman" w:hAnsiTheme="majorHAnsi" w:cstheme="majorHAnsi"/>
                <w:b/>
                <w:bCs/>
                <w:color w:val="auto"/>
                <w:kern w:val="0"/>
              </w:rPr>
              <w:t>4</w:t>
            </w:r>
            <w:r w:rsidRPr="001C05B5">
              <w:rPr>
                <w:rFonts w:asciiTheme="majorHAnsi" w:eastAsia="Times New Roman" w:hAnsiTheme="majorHAnsi" w:cstheme="majorHAnsi"/>
                <w:b/>
                <w:bCs/>
                <w:color w:val="auto"/>
                <w:kern w:val="0"/>
              </w:rPr>
              <w:t>.</w:t>
            </w:r>
          </w:p>
        </w:tc>
        <w:tc>
          <w:tcPr>
            <w:tcW w:w="13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6D684" w14:textId="77777777" w:rsidR="00CE5EA7" w:rsidRPr="001C05B5" w:rsidRDefault="00CE5EA7" w:rsidP="00620A90">
            <w:pPr>
              <w:spacing w:before="0" w:after="0" w:line="240" w:lineRule="auto"/>
              <w:jc w:val="center"/>
              <w:rPr>
                <w:rFonts w:asciiTheme="majorHAnsi" w:eastAsia="Times New Roman" w:hAnsiTheme="majorHAnsi" w:cstheme="majorHAnsi"/>
                <w:b/>
                <w:bCs/>
                <w:color w:val="auto"/>
                <w:kern w:val="0"/>
              </w:rPr>
            </w:pPr>
            <w:r w:rsidRPr="001C05B5">
              <w:rPr>
                <w:rFonts w:asciiTheme="majorHAnsi" w:eastAsia="Times New Roman" w:hAnsiTheme="majorHAnsi" w:cstheme="majorHAnsi"/>
                <w:b/>
                <w:bCs/>
                <w:color w:val="auto"/>
                <w:kern w:val="0"/>
              </w:rPr>
              <w:t xml:space="preserve">Projekcija </w:t>
            </w:r>
            <w:r w:rsidRPr="001C05B5">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5</w:t>
            </w:r>
            <w:r w:rsidRPr="001C05B5">
              <w:rPr>
                <w:rFonts w:asciiTheme="majorHAnsi" w:eastAsia="Times New Roman" w:hAnsiTheme="majorHAnsi" w:cstheme="majorHAnsi"/>
                <w:b/>
                <w:bCs/>
                <w:color w:val="auto"/>
                <w:kern w:val="0"/>
              </w:rPr>
              <w:t>.</w:t>
            </w:r>
          </w:p>
        </w:tc>
        <w:tc>
          <w:tcPr>
            <w:tcW w:w="13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D09032" w14:textId="77777777" w:rsidR="00CE5EA7" w:rsidRPr="001C05B5" w:rsidRDefault="00CE5EA7" w:rsidP="00620A90">
            <w:pPr>
              <w:spacing w:before="0" w:after="0" w:line="240" w:lineRule="auto"/>
              <w:jc w:val="center"/>
              <w:rPr>
                <w:rFonts w:asciiTheme="majorHAnsi" w:eastAsia="Times New Roman" w:hAnsiTheme="majorHAnsi" w:cstheme="majorHAnsi"/>
                <w:b/>
                <w:bCs/>
                <w:color w:val="auto"/>
                <w:kern w:val="0"/>
              </w:rPr>
            </w:pPr>
            <w:r w:rsidRPr="001C05B5">
              <w:rPr>
                <w:rFonts w:asciiTheme="majorHAnsi" w:eastAsia="Times New Roman" w:hAnsiTheme="majorHAnsi" w:cstheme="majorHAnsi"/>
                <w:b/>
                <w:bCs/>
                <w:color w:val="auto"/>
                <w:kern w:val="0"/>
              </w:rPr>
              <w:t xml:space="preserve">Projekcija </w:t>
            </w:r>
            <w:r w:rsidRPr="001C05B5">
              <w:rPr>
                <w:rFonts w:asciiTheme="majorHAnsi" w:eastAsia="Times New Roman" w:hAnsiTheme="majorHAnsi" w:cstheme="majorHAnsi"/>
                <w:b/>
                <w:bCs/>
                <w:color w:val="auto"/>
                <w:kern w:val="0"/>
              </w:rPr>
              <w:br/>
              <w:t>za 202</w:t>
            </w:r>
            <w:r>
              <w:rPr>
                <w:rFonts w:asciiTheme="majorHAnsi" w:eastAsia="Times New Roman" w:hAnsiTheme="majorHAnsi" w:cstheme="majorHAnsi"/>
                <w:b/>
                <w:bCs/>
                <w:color w:val="auto"/>
                <w:kern w:val="0"/>
              </w:rPr>
              <w:t>6</w:t>
            </w:r>
            <w:r w:rsidRPr="001C05B5">
              <w:rPr>
                <w:rFonts w:asciiTheme="majorHAnsi" w:eastAsia="Times New Roman" w:hAnsiTheme="majorHAnsi" w:cstheme="majorHAnsi"/>
                <w:b/>
                <w:bCs/>
                <w:color w:val="auto"/>
                <w:kern w:val="0"/>
              </w:rPr>
              <w:t>.</w:t>
            </w:r>
          </w:p>
        </w:tc>
      </w:tr>
      <w:tr w:rsidR="00CE5EA7" w:rsidRPr="00773B0B" w14:paraId="55DF30FF" w14:textId="77777777" w:rsidTr="00CE5EA7">
        <w:trPr>
          <w:trHeight w:val="315"/>
          <w:jc w:val="center"/>
        </w:trPr>
        <w:tc>
          <w:tcPr>
            <w:tcW w:w="5198" w:type="dxa"/>
            <w:tcBorders>
              <w:top w:val="nil"/>
              <w:left w:val="single" w:sz="4" w:space="0" w:color="auto"/>
              <w:bottom w:val="single" w:sz="4" w:space="0" w:color="auto"/>
              <w:right w:val="single" w:sz="4" w:space="0" w:color="auto"/>
            </w:tcBorders>
            <w:shd w:val="clear" w:color="auto" w:fill="C3C7CA" w:themeFill="text2" w:themeFillTint="40"/>
            <w:vAlign w:val="center"/>
            <w:hideMark/>
          </w:tcPr>
          <w:p w14:paraId="3F4FB793" w14:textId="77777777" w:rsidR="00CE5EA7" w:rsidRPr="001C05B5" w:rsidRDefault="00CE5EA7" w:rsidP="00A451BC">
            <w:pPr>
              <w:spacing w:before="0" w:after="0" w:line="240" w:lineRule="auto"/>
              <w:rPr>
                <w:rFonts w:asciiTheme="majorHAnsi" w:eastAsia="Times New Roman" w:hAnsiTheme="majorHAnsi" w:cstheme="majorHAnsi"/>
                <w:b/>
                <w:bCs/>
                <w:color w:val="auto"/>
                <w:kern w:val="0"/>
              </w:rPr>
            </w:pPr>
            <w:r w:rsidRPr="001C05B5">
              <w:rPr>
                <w:rFonts w:asciiTheme="majorHAnsi" w:eastAsia="Times New Roman" w:hAnsiTheme="majorHAnsi" w:cstheme="majorHAnsi"/>
                <w:b/>
                <w:bCs/>
                <w:color w:val="auto"/>
                <w:kern w:val="0"/>
              </w:rPr>
              <w:t>UKUPNI RASHODI</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283AD2F3" w14:textId="610CA77B" w:rsidR="00CE5EA7" w:rsidRDefault="00770A6A" w:rsidP="0089478B">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5.538.614,00</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noWrap/>
          </w:tcPr>
          <w:p w14:paraId="70425F50" w14:textId="38441DDF" w:rsidR="00CE5EA7" w:rsidRPr="00790AD3" w:rsidRDefault="00CE5EA7" w:rsidP="0089478B">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D4F62E5" w14:textId="3F503FDC" w:rsidR="00CE5EA7" w:rsidRPr="00790AD3" w:rsidRDefault="00CE5EA7" w:rsidP="0089478B">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991B526" w14:textId="67C612E4" w:rsidR="00CE5EA7" w:rsidRPr="00790AD3" w:rsidRDefault="00CE5EA7" w:rsidP="0089478B">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6.822.600,00</w:t>
            </w:r>
          </w:p>
        </w:tc>
      </w:tr>
      <w:tr w:rsidR="00CE5EA7" w:rsidRPr="000908F7" w14:paraId="7B1EA547" w14:textId="77777777" w:rsidTr="00CE5EA7">
        <w:trPr>
          <w:trHeight w:val="313"/>
          <w:jc w:val="center"/>
        </w:trPr>
        <w:tc>
          <w:tcPr>
            <w:tcW w:w="5198" w:type="dxa"/>
            <w:tcBorders>
              <w:top w:val="nil"/>
              <w:left w:val="single" w:sz="4" w:space="0" w:color="auto"/>
              <w:bottom w:val="single" w:sz="4" w:space="0" w:color="auto"/>
              <w:right w:val="single" w:sz="4" w:space="0" w:color="auto"/>
            </w:tcBorders>
            <w:shd w:val="clear" w:color="000000" w:fill="FFFFFF"/>
            <w:vAlign w:val="center"/>
            <w:hideMark/>
          </w:tcPr>
          <w:p w14:paraId="6E677755" w14:textId="77777777" w:rsidR="00CE5EA7" w:rsidRPr="004C4930" w:rsidRDefault="00CE5EA7" w:rsidP="00B45D77">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Korisnik 03 OSNOVNA ŠKOLA VLADIMIRA NAZORA PAZIN</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78543F9A" w14:textId="3A34D744" w:rsidR="00CE5EA7" w:rsidRDefault="00770A6A" w:rsidP="00B45D77">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5.538.614,00</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noWrap/>
          </w:tcPr>
          <w:p w14:paraId="1259E9C6" w14:textId="73BB6D12" w:rsidR="00CE5EA7" w:rsidRPr="004C4930" w:rsidRDefault="00CE5EA7" w:rsidP="00B45D77">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E6A0801" w14:textId="5D9C2E89" w:rsidR="00CE5EA7" w:rsidRPr="004C4930" w:rsidRDefault="00CE5EA7" w:rsidP="00B45D77">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4C1D53E" w14:textId="1E10871A" w:rsidR="00CE5EA7" w:rsidRPr="004C4930" w:rsidRDefault="00CE5EA7" w:rsidP="00B45D77">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6.822.600,00</w:t>
            </w:r>
          </w:p>
        </w:tc>
      </w:tr>
      <w:tr w:rsidR="00CE5EA7" w:rsidRPr="000908F7" w14:paraId="7EEF0E3E" w14:textId="77777777" w:rsidTr="00CE5EA7">
        <w:trPr>
          <w:trHeight w:val="313"/>
          <w:jc w:val="center"/>
        </w:trPr>
        <w:tc>
          <w:tcPr>
            <w:tcW w:w="5198" w:type="dxa"/>
            <w:tcBorders>
              <w:top w:val="single" w:sz="4" w:space="0" w:color="auto"/>
              <w:left w:val="single" w:sz="4" w:space="0" w:color="auto"/>
              <w:bottom w:val="single" w:sz="4" w:space="0" w:color="auto"/>
              <w:right w:val="single" w:sz="4" w:space="0" w:color="auto"/>
            </w:tcBorders>
            <w:shd w:val="clear" w:color="000000" w:fill="FFFFFF"/>
            <w:vAlign w:val="center"/>
          </w:tcPr>
          <w:p w14:paraId="61B79B5D" w14:textId="77777777" w:rsidR="00CE5EA7" w:rsidRDefault="00CE5EA7" w:rsidP="00E1707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 xml:space="preserve">FUNKCISKA KLASIFIKACIJA 09 OBRAZOVANJE </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7C2528B5" w14:textId="7FCB9C82" w:rsidR="00CE5EA7" w:rsidRDefault="00770A6A"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5.538.614,00</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noWrap/>
          </w:tcPr>
          <w:p w14:paraId="5BD02151" w14:textId="5318DEB8"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A9AF4CB" w14:textId="16D7088F"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5ADFDD2" w14:textId="527021DA"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6.822.600,00</w:t>
            </w:r>
          </w:p>
        </w:tc>
      </w:tr>
      <w:tr w:rsidR="00CE5EA7" w:rsidRPr="000908F7" w14:paraId="3DB5B1CD" w14:textId="77777777" w:rsidTr="00CE5EA7">
        <w:trPr>
          <w:trHeight w:val="313"/>
          <w:jc w:val="center"/>
        </w:trPr>
        <w:tc>
          <w:tcPr>
            <w:tcW w:w="5198" w:type="dxa"/>
            <w:tcBorders>
              <w:top w:val="single" w:sz="4" w:space="0" w:color="auto"/>
              <w:left w:val="single" w:sz="4" w:space="0" w:color="auto"/>
              <w:bottom w:val="single" w:sz="4" w:space="0" w:color="auto"/>
              <w:right w:val="single" w:sz="4" w:space="0" w:color="auto"/>
            </w:tcBorders>
            <w:shd w:val="clear" w:color="000000" w:fill="FFFFFF"/>
            <w:vAlign w:val="center"/>
          </w:tcPr>
          <w:p w14:paraId="34026021" w14:textId="77777777" w:rsidR="00CE5EA7" w:rsidRDefault="00CE5EA7" w:rsidP="00E17072">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FUNKCISKA KLASIFIKACIJA 091 Predškolsko i osnovno obrazovanje</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tcPr>
          <w:p w14:paraId="2E2A0722" w14:textId="478316BE" w:rsidR="00CE5EA7" w:rsidRDefault="00770A6A"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5.538.614,00</w:t>
            </w:r>
          </w:p>
        </w:tc>
        <w:tc>
          <w:tcPr>
            <w:tcW w:w="1495" w:type="dxa"/>
            <w:tcBorders>
              <w:top w:val="single" w:sz="4" w:space="0" w:color="auto"/>
              <w:left w:val="single" w:sz="4" w:space="0" w:color="auto"/>
              <w:bottom w:val="single" w:sz="4" w:space="0" w:color="auto"/>
              <w:right w:val="single" w:sz="4" w:space="0" w:color="auto"/>
            </w:tcBorders>
            <w:shd w:val="clear" w:color="auto" w:fill="C3C7CA" w:themeFill="text2" w:themeFillTint="40"/>
            <w:noWrap/>
          </w:tcPr>
          <w:p w14:paraId="5A2E925A" w14:textId="3897AF3A"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6.362.000,00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7B161A8" w14:textId="32CF821C"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6.579.000,00</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AFC5780" w14:textId="5DBF44D0" w:rsidR="00CE5EA7" w:rsidRPr="004C4930" w:rsidRDefault="00CE5EA7" w:rsidP="00E17072">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6.822.600,00</w:t>
            </w:r>
          </w:p>
        </w:tc>
      </w:tr>
    </w:tbl>
    <w:p w14:paraId="592C0892" w14:textId="77777777" w:rsidR="001C05B5" w:rsidRDefault="001C05B5" w:rsidP="00587780">
      <w:pPr>
        <w:shd w:val="clear" w:color="auto" w:fill="FFFFFF" w:themeFill="background1"/>
        <w:rPr>
          <w:rFonts w:asciiTheme="majorHAnsi" w:hAnsiTheme="majorHAnsi" w:cstheme="majorHAnsi"/>
          <w:color w:val="auto"/>
        </w:rPr>
      </w:pPr>
    </w:p>
    <w:p w14:paraId="009FAC23" w14:textId="77777777" w:rsidR="00E309E2" w:rsidRPr="00773B0B" w:rsidRDefault="00E309E2" w:rsidP="00587780">
      <w:pPr>
        <w:shd w:val="clear" w:color="auto" w:fill="FFFFFF" w:themeFill="background1"/>
        <w:rPr>
          <w:rFonts w:asciiTheme="majorHAnsi" w:hAnsiTheme="majorHAnsi" w:cstheme="majorHAnsi"/>
          <w:color w:val="auto"/>
        </w:rPr>
      </w:pPr>
    </w:p>
    <w:p w14:paraId="6551F63B" w14:textId="4383B392" w:rsidR="007B59A9" w:rsidRPr="00773B0B" w:rsidRDefault="001C05B5" w:rsidP="00587780">
      <w:pPr>
        <w:pStyle w:val="Naslov2"/>
        <w:shd w:val="clear" w:color="auto" w:fill="E5EAEE" w:themeFill="accent1" w:themeFillTint="33"/>
        <w:rPr>
          <w:rFonts w:cstheme="majorHAnsi"/>
          <w:b/>
          <w:color w:val="auto"/>
          <w:sz w:val="28"/>
          <w:szCs w:val="22"/>
        </w:rPr>
      </w:pPr>
      <w:bookmarkStart w:id="13" w:name="_Toc146028639"/>
      <w:r w:rsidRPr="00773B0B">
        <w:rPr>
          <w:rFonts w:cstheme="majorHAnsi"/>
          <w:b/>
          <w:color w:val="auto"/>
          <w:sz w:val="28"/>
          <w:szCs w:val="22"/>
        </w:rPr>
        <w:t>1.3. RAČUN FINANCIRANJA</w:t>
      </w:r>
      <w:bookmarkEnd w:id="13"/>
    </w:p>
    <w:p w14:paraId="496C1F40" w14:textId="6CA7C1CC" w:rsidR="007827E8" w:rsidRPr="004E3272" w:rsidRDefault="004E3272" w:rsidP="007827E8">
      <w:pPr>
        <w:spacing w:before="120"/>
        <w:rPr>
          <w:rFonts w:asciiTheme="majorHAnsi" w:hAnsiTheme="majorHAnsi"/>
          <w:color w:val="000000" w:themeColor="text1"/>
          <w:sz w:val="22"/>
          <w:szCs w:val="22"/>
        </w:rPr>
      </w:pPr>
      <w:r w:rsidRPr="00BC4662">
        <w:rPr>
          <w:rFonts w:asciiTheme="majorHAnsi" w:hAnsiTheme="majorHAnsi"/>
          <w:color w:val="000000" w:themeColor="text1"/>
          <w:sz w:val="22"/>
          <w:szCs w:val="22"/>
        </w:rPr>
        <w:t xml:space="preserve">Osnovna </w:t>
      </w:r>
      <w:r>
        <w:rPr>
          <w:rFonts w:asciiTheme="majorHAnsi" w:hAnsiTheme="majorHAnsi"/>
          <w:color w:val="000000" w:themeColor="text1"/>
          <w:sz w:val="22"/>
          <w:szCs w:val="22"/>
        </w:rPr>
        <w:t>Š</w:t>
      </w:r>
      <w:r w:rsidRPr="00BC4662">
        <w:rPr>
          <w:rFonts w:asciiTheme="majorHAnsi" w:hAnsiTheme="majorHAnsi"/>
          <w:color w:val="000000" w:themeColor="text1"/>
          <w:sz w:val="22"/>
          <w:szCs w:val="22"/>
        </w:rPr>
        <w:t>kola Vladimira Nazora Pazin</w:t>
      </w:r>
      <w:r>
        <w:rPr>
          <w:rFonts w:asciiTheme="majorHAnsi" w:hAnsiTheme="majorHAnsi"/>
          <w:color w:val="000000" w:themeColor="text1"/>
          <w:sz w:val="22"/>
          <w:szCs w:val="22"/>
        </w:rPr>
        <w:t xml:space="preserve"> nema primitaka od financijske imovine i zaduživanja.</w:t>
      </w:r>
    </w:p>
    <w:p w14:paraId="6F756D71" w14:textId="77777777" w:rsidR="0030560E" w:rsidRPr="0030560E" w:rsidRDefault="0030560E" w:rsidP="001C255F">
      <w:pPr>
        <w:rPr>
          <w:rFonts w:asciiTheme="majorHAnsi" w:hAnsiTheme="majorHAnsi" w:cstheme="majorHAnsi"/>
          <w:color w:val="auto"/>
          <w:sz w:val="22"/>
          <w:szCs w:val="22"/>
        </w:rPr>
      </w:pPr>
    </w:p>
    <w:p w14:paraId="39FC1E79" w14:textId="1F49E059" w:rsidR="004E3272" w:rsidRPr="004E3272" w:rsidRDefault="00CE76C9" w:rsidP="004E3272">
      <w:pPr>
        <w:pStyle w:val="Naslov2"/>
        <w:shd w:val="clear" w:color="auto" w:fill="E5EAEE" w:themeFill="accent1" w:themeFillTint="33"/>
        <w:rPr>
          <w:rFonts w:cstheme="majorHAnsi"/>
          <w:b/>
          <w:color w:val="auto"/>
          <w:sz w:val="28"/>
          <w:szCs w:val="22"/>
        </w:rPr>
      </w:pPr>
      <w:bookmarkStart w:id="14" w:name="_Toc146028640"/>
      <w:r w:rsidRPr="00CE76C9">
        <w:rPr>
          <w:rFonts w:cstheme="majorHAnsi"/>
          <w:b/>
          <w:color w:val="auto"/>
          <w:sz w:val="28"/>
          <w:szCs w:val="22"/>
        </w:rPr>
        <w:t>1.4. VIŠEGODIŠNJI PLAN URAVNOTEŽENJA</w:t>
      </w:r>
      <w:bookmarkEnd w:id="14"/>
      <w:r w:rsidRPr="00CE76C9">
        <w:rPr>
          <w:rFonts w:cstheme="majorHAnsi"/>
          <w:b/>
          <w:color w:val="auto"/>
          <w:sz w:val="28"/>
          <w:szCs w:val="22"/>
        </w:rPr>
        <w:t xml:space="preserve"> </w:t>
      </w:r>
    </w:p>
    <w:p w14:paraId="47D9CBDF" w14:textId="3FD46513" w:rsidR="004E3272" w:rsidRDefault="004E3272" w:rsidP="004E3272">
      <w:pPr>
        <w:rPr>
          <w:rFonts w:asciiTheme="majorHAnsi" w:hAnsiTheme="majorHAnsi" w:cstheme="majorHAnsi"/>
          <w:bCs/>
          <w:color w:val="auto"/>
          <w:sz w:val="22"/>
          <w:szCs w:val="22"/>
        </w:rPr>
      </w:pPr>
    </w:p>
    <w:p w14:paraId="6EEE6E3C" w14:textId="77777777" w:rsidR="00FE623E" w:rsidRPr="00D942D8" w:rsidRDefault="00FE623E" w:rsidP="00FE623E">
      <w:pPr>
        <w:ind w:firstLine="708"/>
        <w:jc w:val="both"/>
        <w:rPr>
          <w:rFonts w:asciiTheme="majorHAnsi" w:hAnsiTheme="majorHAnsi" w:cstheme="majorHAnsi"/>
          <w:color w:val="000000" w:themeColor="text1"/>
          <w:sz w:val="22"/>
          <w:szCs w:val="22"/>
        </w:rPr>
      </w:pPr>
      <w:r w:rsidRPr="00D942D8">
        <w:rPr>
          <w:rFonts w:asciiTheme="majorHAnsi" w:hAnsiTheme="majorHAnsi" w:cstheme="majorHAnsi"/>
          <w:color w:val="000000" w:themeColor="text1"/>
          <w:sz w:val="22"/>
          <w:szCs w:val="22"/>
        </w:rPr>
        <w:t xml:space="preserve">Osnovna škola Vladimira Nazora Pazin procjenjuje </w:t>
      </w:r>
      <w:r>
        <w:rPr>
          <w:rFonts w:asciiTheme="majorHAnsi" w:hAnsiTheme="majorHAnsi" w:cstheme="majorHAnsi"/>
          <w:color w:val="000000" w:themeColor="text1"/>
          <w:sz w:val="22"/>
          <w:szCs w:val="22"/>
        </w:rPr>
        <w:t>neće imati manjka odnosno višak poslovanja za prijenos u sljedeće razdoblje.</w:t>
      </w:r>
    </w:p>
    <w:p w14:paraId="1822B545" w14:textId="4B3E736B" w:rsidR="00CE76C9" w:rsidRDefault="004E3272" w:rsidP="004E3272">
      <w:pPr>
        <w:rPr>
          <w:rFonts w:asciiTheme="majorHAnsi" w:hAnsiTheme="majorHAnsi" w:cstheme="majorHAnsi"/>
          <w:bCs/>
          <w:i/>
          <w:iCs/>
          <w:color w:val="auto"/>
          <w:sz w:val="22"/>
          <w:szCs w:val="22"/>
        </w:rPr>
      </w:pPr>
      <w:r>
        <w:rPr>
          <w:rFonts w:asciiTheme="majorHAnsi" w:hAnsiTheme="majorHAnsi" w:cstheme="majorHAnsi"/>
          <w:bCs/>
          <w:i/>
          <w:iCs/>
          <w:color w:val="auto"/>
          <w:sz w:val="22"/>
          <w:szCs w:val="22"/>
        </w:rPr>
        <w:br w:type="page"/>
      </w:r>
    </w:p>
    <w:p w14:paraId="18C2B71E" w14:textId="77777777" w:rsidR="00EE4723" w:rsidRPr="00CE76C9" w:rsidRDefault="00EE4723" w:rsidP="00CE76C9">
      <w:pPr>
        <w:shd w:val="clear" w:color="auto" w:fill="FFFFFF" w:themeFill="background1"/>
        <w:rPr>
          <w:rFonts w:asciiTheme="majorHAnsi" w:hAnsiTheme="majorHAnsi" w:cstheme="majorHAnsi"/>
          <w:bCs/>
          <w:i/>
          <w:iCs/>
          <w:color w:val="auto"/>
          <w:sz w:val="22"/>
          <w:szCs w:val="22"/>
        </w:rPr>
      </w:pPr>
    </w:p>
    <w:p w14:paraId="476970D2" w14:textId="172A1604" w:rsidR="001021B8" w:rsidRPr="00773B0B" w:rsidRDefault="009A5C1A" w:rsidP="004E3272">
      <w:pPr>
        <w:pStyle w:val="Osjenaninaslov"/>
        <w:tabs>
          <w:tab w:val="left" w:pos="5032"/>
        </w:tabs>
        <w:outlineLvl w:val="0"/>
        <w:rPr>
          <w:rFonts w:cstheme="majorHAnsi"/>
          <w:color w:val="auto"/>
        </w:rPr>
      </w:pPr>
      <w:bookmarkStart w:id="15" w:name="_Toc425946108"/>
      <w:bookmarkStart w:id="16" w:name="_Toc113967510"/>
      <w:bookmarkStart w:id="17" w:name="_Toc146028641"/>
      <w:r w:rsidRPr="00773B0B">
        <w:rPr>
          <w:rFonts w:cstheme="majorHAnsi"/>
          <w:color w:val="auto"/>
        </w:rPr>
        <w:t>2</w:t>
      </w:r>
      <w:r w:rsidR="001021B8" w:rsidRPr="00773B0B">
        <w:rPr>
          <w:rFonts w:cstheme="majorHAnsi"/>
          <w:color w:val="auto"/>
        </w:rPr>
        <w:t xml:space="preserve">. </w:t>
      </w:r>
      <w:bookmarkEnd w:id="15"/>
      <w:r w:rsidR="00F35A68" w:rsidRPr="00773B0B">
        <w:rPr>
          <w:rFonts w:cstheme="majorHAnsi"/>
          <w:color w:val="auto"/>
        </w:rPr>
        <w:t>POSEBNI DIO</w:t>
      </w:r>
      <w:bookmarkEnd w:id="16"/>
      <w:bookmarkEnd w:id="17"/>
      <w:r w:rsidR="00F35A68" w:rsidRPr="00773B0B">
        <w:rPr>
          <w:rFonts w:cstheme="majorHAnsi"/>
          <w:color w:val="auto"/>
        </w:rPr>
        <w:t xml:space="preserve"> </w:t>
      </w:r>
    </w:p>
    <w:p w14:paraId="4DD0C01F" w14:textId="77777777" w:rsidR="00E309E2" w:rsidRDefault="00E309E2" w:rsidP="004070C6">
      <w:pPr>
        <w:ind w:firstLine="709"/>
        <w:jc w:val="both"/>
        <w:rPr>
          <w:rFonts w:asciiTheme="majorHAnsi" w:hAnsiTheme="majorHAnsi" w:cstheme="majorHAnsi"/>
          <w:color w:val="auto"/>
          <w:sz w:val="22"/>
        </w:rPr>
      </w:pPr>
    </w:p>
    <w:p w14:paraId="0746346F" w14:textId="13EB5F16" w:rsidR="000F2CBC" w:rsidRDefault="001021B8" w:rsidP="004070C6">
      <w:pPr>
        <w:ind w:firstLine="709"/>
        <w:jc w:val="both"/>
        <w:rPr>
          <w:rFonts w:asciiTheme="majorHAnsi" w:hAnsiTheme="majorHAnsi" w:cstheme="majorHAnsi"/>
          <w:color w:val="auto"/>
          <w:sz w:val="22"/>
        </w:rPr>
      </w:pPr>
      <w:r w:rsidRPr="00773B0B">
        <w:rPr>
          <w:rFonts w:asciiTheme="majorHAnsi" w:hAnsiTheme="majorHAnsi" w:cstheme="majorHAnsi"/>
          <w:color w:val="auto"/>
          <w:sz w:val="22"/>
        </w:rPr>
        <w:t>Rashodi i izdaci u Financijskom planu</w:t>
      </w:r>
      <w:r w:rsidR="00593683">
        <w:rPr>
          <w:rFonts w:asciiTheme="majorHAnsi" w:hAnsiTheme="majorHAnsi" w:cstheme="majorHAnsi"/>
          <w:color w:val="auto"/>
          <w:sz w:val="22"/>
        </w:rPr>
        <w:t xml:space="preserve"> Osnovne Škole Vladimira Nazora Pazin</w:t>
      </w:r>
      <w:r w:rsidR="003004A7" w:rsidRPr="00773B0B">
        <w:rPr>
          <w:rFonts w:asciiTheme="majorHAnsi" w:hAnsiTheme="majorHAnsi" w:cstheme="majorHAnsi"/>
          <w:color w:val="auto"/>
          <w:sz w:val="22"/>
        </w:rPr>
        <w:t xml:space="preserve"> za 202</w:t>
      </w:r>
      <w:r w:rsidR="007827E8">
        <w:rPr>
          <w:rFonts w:asciiTheme="majorHAnsi" w:hAnsiTheme="majorHAnsi" w:cstheme="majorHAnsi"/>
          <w:color w:val="auto"/>
          <w:sz w:val="22"/>
        </w:rPr>
        <w:t>4</w:t>
      </w:r>
      <w:r w:rsidRPr="00773B0B">
        <w:rPr>
          <w:rFonts w:asciiTheme="majorHAnsi" w:hAnsiTheme="majorHAnsi" w:cstheme="majorHAnsi"/>
          <w:color w:val="auto"/>
          <w:sz w:val="22"/>
        </w:rPr>
        <w:t>. godinu</w:t>
      </w:r>
      <w:r w:rsidR="000F2CBC">
        <w:rPr>
          <w:rFonts w:asciiTheme="majorHAnsi" w:hAnsiTheme="majorHAnsi" w:cstheme="majorHAnsi"/>
          <w:color w:val="auto"/>
          <w:sz w:val="22"/>
        </w:rPr>
        <w:t xml:space="preserve"> planiraju se</w:t>
      </w:r>
      <w:r w:rsidRPr="00773B0B">
        <w:rPr>
          <w:rFonts w:asciiTheme="majorHAnsi" w:hAnsiTheme="majorHAnsi" w:cstheme="majorHAnsi"/>
          <w:color w:val="auto"/>
          <w:sz w:val="22"/>
        </w:rPr>
        <w:t xml:space="preserve"> u iznosu od </w:t>
      </w:r>
      <w:r w:rsidR="0081036D">
        <w:rPr>
          <w:rFonts w:asciiTheme="majorHAnsi" w:hAnsiTheme="majorHAnsi" w:cstheme="majorHAnsi"/>
          <w:color w:val="auto"/>
          <w:sz w:val="22"/>
        </w:rPr>
        <w:t>6.</w:t>
      </w:r>
      <w:r w:rsidR="007411E2">
        <w:rPr>
          <w:rFonts w:asciiTheme="majorHAnsi" w:hAnsiTheme="majorHAnsi" w:cstheme="majorHAnsi"/>
          <w:color w:val="auto"/>
          <w:sz w:val="22"/>
        </w:rPr>
        <w:t>362.000,</w:t>
      </w:r>
      <w:r w:rsidR="0081036D">
        <w:rPr>
          <w:rFonts w:asciiTheme="majorHAnsi" w:hAnsiTheme="majorHAnsi" w:cstheme="majorHAnsi"/>
          <w:color w:val="auto"/>
          <w:sz w:val="22"/>
        </w:rPr>
        <w:t xml:space="preserve">00 </w:t>
      </w:r>
      <w:r w:rsidR="00B24A70">
        <w:rPr>
          <w:rFonts w:asciiTheme="majorHAnsi" w:hAnsiTheme="majorHAnsi" w:cstheme="majorHAnsi"/>
          <w:color w:val="auto"/>
          <w:sz w:val="22"/>
        </w:rPr>
        <w:t>€</w:t>
      </w:r>
      <w:r w:rsidR="000F2CBC">
        <w:rPr>
          <w:rFonts w:asciiTheme="majorHAnsi" w:hAnsiTheme="majorHAnsi" w:cstheme="majorHAnsi"/>
          <w:color w:val="auto"/>
          <w:sz w:val="22"/>
        </w:rPr>
        <w:t>.</w:t>
      </w:r>
      <w:r w:rsidR="007411E2">
        <w:rPr>
          <w:rFonts w:asciiTheme="majorHAnsi" w:hAnsiTheme="majorHAnsi" w:cstheme="majorHAnsi"/>
          <w:color w:val="auto"/>
          <w:sz w:val="22"/>
        </w:rPr>
        <w:t xml:space="preserve"> </w:t>
      </w:r>
      <w:r w:rsidR="00E17072">
        <w:rPr>
          <w:rFonts w:asciiTheme="majorHAnsi" w:hAnsiTheme="majorHAnsi" w:cstheme="majorHAnsi"/>
          <w:color w:val="auto"/>
          <w:sz w:val="22"/>
        </w:rPr>
        <w:t>Rashodi za 2025. godinu planiraju se u iznosu 6.579.000,00 eura, a za 2026. godinu planiraju se u iznosu 6.822.600,00 eura.</w:t>
      </w:r>
    </w:p>
    <w:p w14:paraId="08AAF3D6" w14:textId="39B32956" w:rsidR="009A75A5" w:rsidRPr="00773B0B" w:rsidRDefault="000F2CBC" w:rsidP="004070C6">
      <w:pPr>
        <w:ind w:firstLine="709"/>
        <w:jc w:val="both"/>
        <w:rPr>
          <w:rFonts w:asciiTheme="majorHAnsi" w:hAnsiTheme="majorHAnsi" w:cstheme="majorHAnsi"/>
          <w:color w:val="auto"/>
          <w:sz w:val="22"/>
        </w:rPr>
      </w:pPr>
      <w:r>
        <w:rPr>
          <w:rFonts w:asciiTheme="majorHAnsi" w:hAnsiTheme="majorHAnsi" w:cstheme="majorHAnsi"/>
          <w:color w:val="auto"/>
          <w:sz w:val="22"/>
        </w:rPr>
        <w:t xml:space="preserve">Plan rashoda je </w:t>
      </w:r>
      <w:r w:rsidR="001021B8" w:rsidRPr="00773B0B">
        <w:rPr>
          <w:rFonts w:asciiTheme="majorHAnsi" w:hAnsiTheme="majorHAnsi" w:cstheme="majorHAnsi"/>
          <w:color w:val="auto"/>
          <w:sz w:val="22"/>
        </w:rPr>
        <w:t>iskazan</w:t>
      </w:r>
      <w:r w:rsidR="00E309E2">
        <w:rPr>
          <w:rFonts w:asciiTheme="majorHAnsi" w:hAnsiTheme="majorHAnsi" w:cstheme="majorHAnsi"/>
          <w:color w:val="auto"/>
          <w:sz w:val="22"/>
        </w:rPr>
        <w:t xml:space="preserve"> </w:t>
      </w:r>
      <w:r w:rsidR="001021B8" w:rsidRPr="00773B0B">
        <w:rPr>
          <w:rFonts w:asciiTheme="majorHAnsi" w:hAnsiTheme="majorHAnsi" w:cstheme="majorHAnsi"/>
          <w:color w:val="auto"/>
          <w:sz w:val="22"/>
        </w:rPr>
        <w:t>prema programskoj</w:t>
      </w:r>
      <w:r w:rsidR="00D66DF5" w:rsidRPr="00773B0B">
        <w:rPr>
          <w:rFonts w:asciiTheme="majorHAnsi" w:hAnsiTheme="majorHAnsi" w:cstheme="majorHAnsi"/>
          <w:color w:val="auto"/>
          <w:sz w:val="22"/>
        </w:rPr>
        <w:t xml:space="preserve"> i</w:t>
      </w:r>
      <w:r w:rsidR="001021B8" w:rsidRPr="00773B0B">
        <w:rPr>
          <w:rFonts w:asciiTheme="majorHAnsi" w:hAnsiTheme="majorHAnsi" w:cstheme="majorHAnsi"/>
          <w:color w:val="auto"/>
          <w:sz w:val="22"/>
        </w:rPr>
        <w:t xml:space="preserve"> ekonomskoj klasifikaciji </w:t>
      </w:r>
      <w:r w:rsidR="00D66DF5" w:rsidRPr="00773B0B">
        <w:rPr>
          <w:rFonts w:asciiTheme="majorHAnsi" w:hAnsiTheme="majorHAnsi" w:cstheme="majorHAnsi"/>
          <w:color w:val="auto"/>
          <w:sz w:val="22"/>
        </w:rPr>
        <w:t xml:space="preserve">te izvorima financiranja </w:t>
      </w:r>
      <w:r w:rsidR="001021B8" w:rsidRPr="00773B0B">
        <w:rPr>
          <w:rFonts w:asciiTheme="majorHAnsi" w:hAnsiTheme="majorHAnsi" w:cstheme="majorHAnsi"/>
          <w:color w:val="auto"/>
          <w:sz w:val="22"/>
        </w:rPr>
        <w:t>raspoređuju se u posebnom dijelu financijskog plana kako slijedi:</w:t>
      </w:r>
    </w:p>
    <w:tbl>
      <w:tblPr>
        <w:tblpPr w:leftFromText="180" w:rightFromText="180" w:horzAnchor="margin" w:tblpXSpec="center" w:tblpY="-360"/>
        <w:tblW w:w="11338" w:type="dxa"/>
        <w:tblLook w:val="04A0" w:firstRow="1" w:lastRow="0" w:firstColumn="1" w:lastColumn="0" w:noHBand="0" w:noVBand="1"/>
      </w:tblPr>
      <w:tblGrid>
        <w:gridCol w:w="1456"/>
        <w:gridCol w:w="5331"/>
        <w:gridCol w:w="1429"/>
        <w:gridCol w:w="1561"/>
        <w:gridCol w:w="1561"/>
      </w:tblGrid>
      <w:tr w:rsidR="00593683" w:rsidRPr="00620D32" w14:paraId="4D4D80A0" w14:textId="77777777" w:rsidTr="00593683">
        <w:trPr>
          <w:trHeight w:val="255"/>
        </w:trPr>
        <w:tc>
          <w:tcPr>
            <w:tcW w:w="6787" w:type="dxa"/>
            <w:gridSpan w:val="2"/>
            <w:tcBorders>
              <w:top w:val="nil"/>
              <w:left w:val="nil"/>
              <w:bottom w:val="nil"/>
              <w:right w:val="nil"/>
            </w:tcBorders>
            <w:shd w:val="clear" w:color="auto" w:fill="auto"/>
            <w:noWrap/>
            <w:vAlign w:val="bottom"/>
          </w:tcPr>
          <w:p w14:paraId="568A908C" w14:textId="77777777" w:rsidR="00593683" w:rsidRPr="00427E4A" w:rsidRDefault="00593683" w:rsidP="004E3272">
            <w:pPr>
              <w:spacing w:before="0" w:after="0" w:line="240" w:lineRule="auto"/>
              <w:jc w:val="center"/>
              <w:rPr>
                <w:rFonts w:ascii="Arial" w:eastAsia="Times New Roman" w:hAnsi="Arial" w:cs="Arial"/>
                <w:b/>
                <w:bCs/>
                <w:color w:val="auto"/>
                <w:kern w:val="0"/>
              </w:rPr>
            </w:pPr>
          </w:p>
        </w:tc>
        <w:tc>
          <w:tcPr>
            <w:tcW w:w="1429" w:type="dxa"/>
            <w:tcBorders>
              <w:top w:val="nil"/>
              <w:left w:val="nil"/>
              <w:bottom w:val="nil"/>
              <w:right w:val="nil"/>
            </w:tcBorders>
            <w:shd w:val="clear" w:color="auto" w:fill="auto"/>
            <w:noWrap/>
            <w:vAlign w:val="bottom"/>
          </w:tcPr>
          <w:p w14:paraId="1CD8387B" w14:textId="77777777" w:rsidR="00593683" w:rsidRPr="00620D32" w:rsidRDefault="00593683" w:rsidP="00593683">
            <w:pPr>
              <w:spacing w:before="0" w:after="0" w:line="240" w:lineRule="auto"/>
              <w:jc w:val="right"/>
              <w:rPr>
                <w:rFonts w:ascii="Arial" w:eastAsia="Times New Roman" w:hAnsi="Arial" w:cs="Arial"/>
                <w:b/>
                <w:bCs/>
                <w:color w:val="auto"/>
                <w:kern w:val="0"/>
              </w:rPr>
            </w:pPr>
          </w:p>
        </w:tc>
        <w:tc>
          <w:tcPr>
            <w:tcW w:w="1561" w:type="dxa"/>
            <w:tcBorders>
              <w:top w:val="nil"/>
              <w:left w:val="nil"/>
              <w:bottom w:val="nil"/>
              <w:right w:val="nil"/>
            </w:tcBorders>
            <w:shd w:val="clear" w:color="auto" w:fill="auto"/>
            <w:noWrap/>
            <w:vAlign w:val="bottom"/>
          </w:tcPr>
          <w:p w14:paraId="2DFB968F" w14:textId="77777777" w:rsidR="00593683" w:rsidRPr="00620D32" w:rsidRDefault="00593683" w:rsidP="00593683">
            <w:pPr>
              <w:spacing w:before="0" w:after="0" w:line="240" w:lineRule="auto"/>
              <w:jc w:val="right"/>
              <w:rPr>
                <w:rFonts w:ascii="Arial" w:eastAsia="Times New Roman" w:hAnsi="Arial" w:cs="Arial"/>
                <w:b/>
                <w:bCs/>
                <w:color w:val="auto"/>
                <w:kern w:val="0"/>
              </w:rPr>
            </w:pPr>
          </w:p>
        </w:tc>
        <w:tc>
          <w:tcPr>
            <w:tcW w:w="1561" w:type="dxa"/>
            <w:tcBorders>
              <w:top w:val="nil"/>
              <w:left w:val="nil"/>
              <w:bottom w:val="nil"/>
              <w:right w:val="nil"/>
            </w:tcBorders>
            <w:shd w:val="clear" w:color="auto" w:fill="auto"/>
            <w:noWrap/>
            <w:vAlign w:val="bottom"/>
          </w:tcPr>
          <w:p w14:paraId="27CBB78E" w14:textId="77777777" w:rsidR="00593683" w:rsidRPr="00620D32" w:rsidRDefault="00593683" w:rsidP="00593683">
            <w:pPr>
              <w:spacing w:before="0" w:after="0" w:line="240" w:lineRule="auto"/>
              <w:jc w:val="right"/>
              <w:rPr>
                <w:rFonts w:ascii="Arial" w:eastAsia="Times New Roman" w:hAnsi="Arial" w:cs="Arial"/>
                <w:b/>
                <w:bCs/>
                <w:color w:val="auto"/>
                <w:kern w:val="0"/>
              </w:rPr>
            </w:pPr>
          </w:p>
        </w:tc>
      </w:tr>
      <w:tr w:rsidR="00593683" w:rsidRPr="00620D32" w14:paraId="7FF8DB9F" w14:textId="77777777" w:rsidTr="00593683">
        <w:trPr>
          <w:trHeight w:val="255"/>
        </w:trPr>
        <w:tc>
          <w:tcPr>
            <w:tcW w:w="6787" w:type="dxa"/>
            <w:gridSpan w:val="2"/>
            <w:tcBorders>
              <w:top w:val="nil"/>
              <w:left w:val="nil"/>
              <w:bottom w:val="nil"/>
              <w:right w:val="nil"/>
            </w:tcBorders>
            <w:shd w:val="clear" w:color="auto" w:fill="auto"/>
            <w:noWrap/>
            <w:vAlign w:val="bottom"/>
          </w:tcPr>
          <w:p w14:paraId="314C6340" w14:textId="77777777" w:rsidR="00593683" w:rsidRPr="00620D32" w:rsidRDefault="00593683" w:rsidP="004E3272">
            <w:pPr>
              <w:spacing w:before="0" w:after="0" w:line="240" w:lineRule="auto"/>
              <w:jc w:val="center"/>
              <w:rPr>
                <w:rFonts w:ascii="Arial" w:eastAsia="Times New Roman" w:hAnsi="Arial" w:cs="Arial"/>
                <w:b/>
                <w:bCs/>
                <w:color w:val="auto"/>
                <w:kern w:val="0"/>
                <w:sz w:val="24"/>
                <w:szCs w:val="24"/>
              </w:rPr>
            </w:pPr>
            <w:r w:rsidRPr="00427E4A">
              <w:rPr>
                <w:rFonts w:ascii="Arial" w:eastAsia="Times New Roman" w:hAnsi="Arial" w:cs="Arial"/>
                <w:b/>
                <w:bCs/>
                <w:color w:val="auto"/>
                <w:kern w:val="0"/>
                <w:sz w:val="24"/>
                <w:szCs w:val="24"/>
              </w:rPr>
              <w:t>OPIS</w:t>
            </w:r>
          </w:p>
        </w:tc>
        <w:tc>
          <w:tcPr>
            <w:tcW w:w="1429" w:type="dxa"/>
            <w:tcBorders>
              <w:top w:val="nil"/>
              <w:left w:val="nil"/>
              <w:bottom w:val="nil"/>
              <w:right w:val="nil"/>
            </w:tcBorders>
            <w:shd w:val="clear" w:color="auto" w:fill="auto"/>
            <w:noWrap/>
            <w:vAlign w:val="bottom"/>
          </w:tcPr>
          <w:p w14:paraId="5A886205" w14:textId="77777777" w:rsidR="00593683" w:rsidRPr="00620D32" w:rsidRDefault="00593683" w:rsidP="00C367D3">
            <w:pPr>
              <w:spacing w:before="0" w:after="0" w:line="240" w:lineRule="auto"/>
              <w:jc w:val="right"/>
              <w:rPr>
                <w:rFonts w:ascii="Arial" w:eastAsia="Times New Roman" w:hAnsi="Arial" w:cs="Arial"/>
                <w:b/>
                <w:bCs/>
                <w:color w:val="auto"/>
                <w:kern w:val="0"/>
              </w:rPr>
            </w:pPr>
            <w:r>
              <w:rPr>
                <w:rFonts w:ascii="Arial" w:eastAsia="Times New Roman" w:hAnsi="Arial" w:cs="Arial"/>
                <w:b/>
                <w:bCs/>
                <w:color w:val="auto"/>
                <w:kern w:val="0"/>
              </w:rPr>
              <w:t>PLAN 2024.</w:t>
            </w:r>
          </w:p>
        </w:tc>
        <w:tc>
          <w:tcPr>
            <w:tcW w:w="1561" w:type="dxa"/>
            <w:tcBorders>
              <w:top w:val="nil"/>
              <w:left w:val="nil"/>
              <w:bottom w:val="nil"/>
              <w:right w:val="nil"/>
            </w:tcBorders>
            <w:shd w:val="clear" w:color="auto" w:fill="auto"/>
            <w:noWrap/>
            <w:vAlign w:val="bottom"/>
          </w:tcPr>
          <w:p w14:paraId="3D253681" w14:textId="77777777" w:rsidR="00593683" w:rsidRPr="00620D32" w:rsidRDefault="00593683" w:rsidP="00C367D3">
            <w:pPr>
              <w:spacing w:before="0" w:after="0" w:line="240" w:lineRule="auto"/>
              <w:jc w:val="right"/>
              <w:rPr>
                <w:rFonts w:ascii="Arial" w:eastAsia="Times New Roman" w:hAnsi="Arial" w:cs="Arial"/>
                <w:b/>
                <w:bCs/>
                <w:color w:val="auto"/>
                <w:kern w:val="0"/>
              </w:rPr>
            </w:pPr>
            <w:r>
              <w:rPr>
                <w:rFonts w:ascii="Arial" w:eastAsia="Times New Roman" w:hAnsi="Arial" w:cs="Arial"/>
                <w:b/>
                <w:bCs/>
                <w:color w:val="auto"/>
                <w:kern w:val="0"/>
              </w:rPr>
              <w:t>PROJEKCIJA 2025.</w:t>
            </w:r>
          </w:p>
        </w:tc>
        <w:tc>
          <w:tcPr>
            <w:tcW w:w="1561" w:type="dxa"/>
            <w:tcBorders>
              <w:top w:val="nil"/>
              <w:left w:val="nil"/>
              <w:bottom w:val="nil"/>
              <w:right w:val="nil"/>
            </w:tcBorders>
            <w:shd w:val="clear" w:color="auto" w:fill="auto"/>
            <w:noWrap/>
            <w:vAlign w:val="bottom"/>
          </w:tcPr>
          <w:p w14:paraId="57A8C0CA" w14:textId="77777777" w:rsidR="00593683" w:rsidRPr="00620D32" w:rsidRDefault="00593683" w:rsidP="00C367D3">
            <w:pPr>
              <w:spacing w:before="0" w:after="0" w:line="240" w:lineRule="auto"/>
              <w:jc w:val="right"/>
              <w:rPr>
                <w:rFonts w:ascii="Arial" w:eastAsia="Times New Roman" w:hAnsi="Arial" w:cs="Arial"/>
                <w:b/>
                <w:bCs/>
                <w:color w:val="auto"/>
                <w:kern w:val="0"/>
              </w:rPr>
            </w:pPr>
            <w:r>
              <w:rPr>
                <w:rFonts w:ascii="Arial" w:eastAsia="Times New Roman" w:hAnsi="Arial" w:cs="Arial"/>
                <w:b/>
                <w:bCs/>
                <w:color w:val="auto"/>
                <w:kern w:val="0"/>
              </w:rPr>
              <w:t>PROJEKCIJA 2026.</w:t>
            </w:r>
          </w:p>
        </w:tc>
      </w:tr>
      <w:tr w:rsidR="005C690F" w:rsidRPr="00620D32" w14:paraId="3FDA8DAC" w14:textId="77777777" w:rsidTr="00AD198C">
        <w:trPr>
          <w:trHeight w:val="255"/>
        </w:trPr>
        <w:tc>
          <w:tcPr>
            <w:tcW w:w="6787" w:type="dxa"/>
            <w:gridSpan w:val="2"/>
            <w:tcBorders>
              <w:top w:val="nil"/>
              <w:left w:val="nil"/>
              <w:bottom w:val="nil"/>
              <w:right w:val="nil"/>
            </w:tcBorders>
            <w:shd w:val="clear" w:color="000000" w:fill="CCFFCC"/>
            <w:noWrap/>
            <w:vAlign w:val="bottom"/>
            <w:hideMark/>
          </w:tcPr>
          <w:p w14:paraId="090E6597" w14:textId="77777777" w:rsidR="005C690F" w:rsidRPr="00620D32" w:rsidRDefault="005C690F" w:rsidP="005C690F">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Korisnik 03 OSNOVNA ŠKOLA VLADIMIR NAZOR PAZIN</w:t>
            </w:r>
          </w:p>
        </w:tc>
        <w:tc>
          <w:tcPr>
            <w:tcW w:w="1429" w:type="dxa"/>
            <w:tcBorders>
              <w:top w:val="nil"/>
              <w:left w:val="nil"/>
              <w:bottom w:val="nil"/>
              <w:right w:val="nil"/>
            </w:tcBorders>
            <w:shd w:val="clear" w:color="000000" w:fill="CCFFCC"/>
            <w:noWrap/>
            <w:vAlign w:val="center"/>
          </w:tcPr>
          <w:p w14:paraId="085C0B08" w14:textId="7DDF2AD1" w:rsidR="005C690F" w:rsidRPr="00620D32" w:rsidRDefault="00910A77"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6.362.000,00</w:t>
            </w:r>
          </w:p>
        </w:tc>
        <w:tc>
          <w:tcPr>
            <w:tcW w:w="1561" w:type="dxa"/>
            <w:tcBorders>
              <w:top w:val="nil"/>
              <w:left w:val="nil"/>
              <w:bottom w:val="nil"/>
              <w:right w:val="nil"/>
            </w:tcBorders>
            <w:shd w:val="clear" w:color="000000" w:fill="CCFFCC"/>
            <w:noWrap/>
            <w:vAlign w:val="center"/>
          </w:tcPr>
          <w:p w14:paraId="4E1FD5B9" w14:textId="16A8E09E" w:rsidR="005C690F" w:rsidRPr="00620D32" w:rsidRDefault="007411E2"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6.579.000,00</w:t>
            </w:r>
          </w:p>
        </w:tc>
        <w:tc>
          <w:tcPr>
            <w:tcW w:w="1561" w:type="dxa"/>
            <w:tcBorders>
              <w:top w:val="nil"/>
              <w:left w:val="nil"/>
              <w:bottom w:val="nil"/>
              <w:right w:val="nil"/>
            </w:tcBorders>
            <w:shd w:val="clear" w:color="000000" w:fill="CCFFCC"/>
            <w:noWrap/>
            <w:vAlign w:val="center"/>
          </w:tcPr>
          <w:p w14:paraId="3656ED4E" w14:textId="648BD70D" w:rsidR="005C690F" w:rsidRPr="00620D32" w:rsidRDefault="007411E2"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6.822.600,00</w:t>
            </w:r>
          </w:p>
        </w:tc>
      </w:tr>
      <w:tr w:rsidR="00593683" w:rsidRPr="00620D32" w14:paraId="358B0F84" w14:textId="77777777" w:rsidTr="00593683">
        <w:trPr>
          <w:trHeight w:val="255"/>
        </w:trPr>
        <w:tc>
          <w:tcPr>
            <w:tcW w:w="6787" w:type="dxa"/>
            <w:gridSpan w:val="2"/>
            <w:tcBorders>
              <w:top w:val="nil"/>
              <w:left w:val="nil"/>
              <w:bottom w:val="nil"/>
              <w:right w:val="nil"/>
            </w:tcBorders>
            <w:shd w:val="clear" w:color="000000" w:fill="000080"/>
            <w:noWrap/>
            <w:vAlign w:val="bottom"/>
            <w:hideMark/>
          </w:tcPr>
          <w:p w14:paraId="3E79CC23" w14:textId="77777777" w:rsidR="00593683" w:rsidRPr="00620D32" w:rsidRDefault="00593683" w:rsidP="004E3272">
            <w:pPr>
              <w:spacing w:before="0" w:after="0" w:line="240" w:lineRule="auto"/>
              <w:jc w:val="center"/>
              <w:rPr>
                <w:rFonts w:ascii="Arial" w:eastAsia="Times New Roman" w:hAnsi="Arial" w:cs="Arial"/>
                <w:b/>
                <w:bCs/>
                <w:color w:val="FFFFFF"/>
                <w:kern w:val="0"/>
                <w:sz w:val="16"/>
                <w:szCs w:val="16"/>
              </w:rPr>
            </w:pPr>
            <w:r w:rsidRPr="00620D32">
              <w:rPr>
                <w:rFonts w:ascii="Arial" w:eastAsia="Times New Roman" w:hAnsi="Arial" w:cs="Arial"/>
                <w:b/>
                <w:bCs/>
                <w:color w:val="FFFFFF"/>
                <w:kern w:val="0"/>
                <w:sz w:val="16"/>
                <w:szCs w:val="16"/>
              </w:rPr>
              <w:t>Razdjel 003 UPRAVNI ODJEL ZA DRUŠTVENE DJELATNOSTI</w:t>
            </w:r>
          </w:p>
        </w:tc>
        <w:tc>
          <w:tcPr>
            <w:tcW w:w="1429" w:type="dxa"/>
            <w:tcBorders>
              <w:top w:val="nil"/>
              <w:left w:val="nil"/>
              <w:bottom w:val="nil"/>
              <w:right w:val="nil"/>
            </w:tcBorders>
            <w:shd w:val="clear" w:color="000000" w:fill="000080"/>
            <w:noWrap/>
            <w:vAlign w:val="bottom"/>
          </w:tcPr>
          <w:p w14:paraId="61992D95" w14:textId="3CB0DD7E" w:rsidR="00593683" w:rsidRPr="00620D32" w:rsidRDefault="00910A77"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6.362.000,00</w:t>
            </w:r>
          </w:p>
        </w:tc>
        <w:tc>
          <w:tcPr>
            <w:tcW w:w="1561" w:type="dxa"/>
            <w:tcBorders>
              <w:top w:val="nil"/>
              <w:left w:val="nil"/>
              <w:bottom w:val="nil"/>
              <w:right w:val="nil"/>
            </w:tcBorders>
            <w:shd w:val="clear" w:color="000000" w:fill="000080"/>
            <w:noWrap/>
            <w:vAlign w:val="bottom"/>
          </w:tcPr>
          <w:p w14:paraId="4C76A949" w14:textId="306BCA80" w:rsidR="00593683" w:rsidRPr="00620D32" w:rsidRDefault="007411E2"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6.579.000,00</w:t>
            </w:r>
          </w:p>
        </w:tc>
        <w:tc>
          <w:tcPr>
            <w:tcW w:w="1561" w:type="dxa"/>
            <w:tcBorders>
              <w:top w:val="nil"/>
              <w:left w:val="nil"/>
              <w:bottom w:val="nil"/>
              <w:right w:val="nil"/>
            </w:tcBorders>
            <w:shd w:val="clear" w:color="000000" w:fill="000080"/>
            <w:noWrap/>
            <w:vAlign w:val="bottom"/>
          </w:tcPr>
          <w:p w14:paraId="7F492E88" w14:textId="1D93B2F9" w:rsidR="00593683" w:rsidRPr="00620D32" w:rsidRDefault="007411E2"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6.822.600,00</w:t>
            </w:r>
          </w:p>
        </w:tc>
      </w:tr>
      <w:tr w:rsidR="000E3116" w:rsidRPr="00620D32" w14:paraId="37FBFDE7" w14:textId="77777777" w:rsidTr="00C50D81">
        <w:trPr>
          <w:trHeight w:val="255"/>
        </w:trPr>
        <w:tc>
          <w:tcPr>
            <w:tcW w:w="6787" w:type="dxa"/>
            <w:gridSpan w:val="2"/>
            <w:tcBorders>
              <w:top w:val="nil"/>
              <w:left w:val="nil"/>
              <w:bottom w:val="nil"/>
              <w:right w:val="nil"/>
            </w:tcBorders>
            <w:shd w:val="clear" w:color="000000" w:fill="0000FF"/>
            <w:noWrap/>
            <w:vAlign w:val="bottom"/>
            <w:hideMark/>
          </w:tcPr>
          <w:p w14:paraId="32DF1B63" w14:textId="77777777" w:rsidR="000E3116" w:rsidRPr="00620D32" w:rsidRDefault="000E3116" w:rsidP="000E3116">
            <w:pPr>
              <w:spacing w:before="0" w:after="0" w:line="240" w:lineRule="auto"/>
              <w:jc w:val="center"/>
              <w:rPr>
                <w:rFonts w:ascii="Arial" w:eastAsia="Times New Roman" w:hAnsi="Arial" w:cs="Arial"/>
                <w:b/>
                <w:bCs/>
                <w:color w:val="FFFFFF"/>
                <w:kern w:val="0"/>
                <w:sz w:val="16"/>
                <w:szCs w:val="16"/>
              </w:rPr>
            </w:pPr>
            <w:r w:rsidRPr="00620D32">
              <w:rPr>
                <w:rFonts w:ascii="Arial" w:eastAsia="Times New Roman" w:hAnsi="Arial" w:cs="Arial"/>
                <w:b/>
                <w:bCs/>
                <w:color w:val="FFFFFF"/>
                <w:kern w:val="0"/>
                <w:sz w:val="16"/>
                <w:szCs w:val="16"/>
              </w:rPr>
              <w:t>Glava 00303 OSNOVNA ŠKOLA VLADIMIRA NAZORA PAZIN</w:t>
            </w:r>
          </w:p>
        </w:tc>
        <w:tc>
          <w:tcPr>
            <w:tcW w:w="1429" w:type="dxa"/>
            <w:tcBorders>
              <w:top w:val="nil"/>
              <w:left w:val="nil"/>
              <w:bottom w:val="nil"/>
              <w:right w:val="nil"/>
            </w:tcBorders>
            <w:shd w:val="clear" w:color="000000" w:fill="0000FF"/>
            <w:noWrap/>
          </w:tcPr>
          <w:p w14:paraId="342A760A" w14:textId="766C5E65" w:rsidR="000E3116" w:rsidRPr="00620D32" w:rsidRDefault="00910A77"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6.362.000,00</w:t>
            </w:r>
          </w:p>
        </w:tc>
        <w:tc>
          <w:tcPr>
            <w:tcW w:w="1561" w:type="dxa"/>
            <w:tcBorders>
              <w:top w:val="nil"/>
              <w:left w:val="nil"/>
              <w:bottom w:val="nil"/>
              <w:right w:val="nil"/>
            </w:tcBorders>
            <w:shd w:val="clear" w:color="000000" w:fill="0000FF"/>
            <w:noWrap/>
          </w:tcPr>
          <w:p w14:paraId="5BFF25A3" w14:textId="600C1AB1" w:rsidR="000E3116" w:rsidRPr="00620D32" w:rsidRDefault="007411E2"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6.579.000,00</w:t>
            </w:r>
          </w:p>
        </w:tc>
        <w:tc>
          <w:tcPr>
            <w:tcW w:w="1561" w:type="dxa"/>
            <w:tcBorders>
              <w:top w:val="nil"/>
              <w:left w:val="nil"/>
              <w:bottom w:val="nil"/>
              <w:right w:val="nil"/>
            </w:tcBorders>
            <w:shd w:val="clear" w:color="000000" w:fill="0000FF"/>
            <w:noWrap/>
          </w:tcPr>
          <w:p w14:paraId="6653CD68" w14:textId="3A9E1894" w:rsidR="000E3116" w:rsidRPr="00620D32" w:rsidRDefault="007411E2" w:rsidP="00C367D3">
            <w:pPr>
              <w:spacing w:before="0" w:after="0" w:line="240" w:lineRule="auto"/>
              <w:jc w:val="right"/>
              <w:rPr>
                <w:rFonts w:ascii="Arial" w:eastAsia="Times New Roman" w:hAnsi="Arial" w:cs="Arial"/>
                <w:b/>
                <w:bCs/>
                <w:color w:val="FFFFFF"/>
                <w:kern w:val="0"/>
                <w:sz w:val="16"/>
                <w:szCs w:val="16"/>
              </w:rPr>
            </w:pPr>
            <w:r>
              <w:rPr>
                <w:rFonts w:ascii="Arial" w:eastAsia="Times New Roman" w:hAnsi="Arial" w:cs="Arial"/>
                <w:b/>
                <w:bCs/>
                <w:color w:val="FFFFFF"/>
                <w:kern w:val="0"/>
                <w:sz w:val="16"/>
                <w:szCs w:val="16"/>
              </w:rPr>
              <w:t>6.822.600,00</w:t>
            </w:r>
          </w:p>
        </w:tc>
      </w:tr>
      <w:tr w:rsidR="00593683" w:rsidRPr="00620D32" w14:paraId="7CEB4DA1" w14:textId="77777777" w:rsidTr="00593683">
        <w:trPr>
          <w:trHeight w:val="255"/>
        </w:trPr>
        <w:tc>
          <w:tcPr>
            <w:tcW w:w="6787" w:type="dxa"/>
            <w:gridSpan w:val="2"/>
            <w:tcBorders>
              <w:top w:val="nil"/>
              <w:left w:val="nil"/>
              <w:bottom w:val="nil"/>
              <w:right w:val="nil"/>
            </w:tcBorders>
            <w:shd w:val="clear" w:color="000000" w:fill="9999FF"/>
            <w:noWrap/>
            <w:vAlign w:val="bottom"/>
            <w:hideMark/>
          </w:tcPr>
          <w:p w14:paraId="594848B4" w14:textId="77777777"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Program 1001 OSNOVNOŠKOLSKO OBRAZOVANJE PREMA ZAKONSKOM STANDARDU</w:t>
            </w:r>
          </w:p>
        </w:tc>
        <w:tc>
          <w:tcPr>
            <w:tcW w:w="1429" w:type="dxa"/>
            <w:tcBorders>
              <w:top w:val="nil"/>
              <w:left w:val="nil"/>
              <w:bottom w:val="nil"/>
              <w:right w:val="nil"/>
            </w:tcBorders>
            <w:shd w:val="clear" w:color="000000" w:fill="9999FF"/>
            <w:noWrap/>
            <w:vAlign w:val="bottom"/>
          </w:tcPr>
          <w:p w14:paraId="451A0DA9" w14:textId="63C07DBE"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c>
          <w:tcPr>
            <w:tcW w:w="1561" w:type="dxa"/>
            <w:tcBorders>
              <w:top w:val="nil"/>
              <w:left w:val="nil"/>
              <w:bottom w:val="nil"/>
              <w:right w:val="nil"/>
            </w:tcBorders>
            <w:shd w:val="clear" w:color="000000" w:fill="9999FF"/>
            <w:noWrap/>
            <w:vAlign w:val="bottom"/>
          </w:tcPr>
          <w:p w14:paraId="138AF84B" w14:textId="7C114916"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c>
          <w:tcPr>
            <w:tcW w:w="1561" w:type="dxa"/>
            <w:tcBorders>
              <w:top w:val="nil"/>
              <w:left w:val="nil"/>
              <w:bottom w:val="nil"/>
              <w:right w:val="nil"/>
            </w:tcBorders>
            <w:shd w:val="clear" w:color="000000" w:fill="9999FF"/>
            <w:noWrap/>
            <w:vAlign w:val="bottom"/>
          </w:tcPr>
          <w:p w14:paraId="55641E4D" w14:textId="563E91E0"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r>
      <w:tr w:rsidR="00593683" w:rsidRPr="00620D32" w14:paraId="386FAF00"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6A0E1BA3" w14:textId="77777777"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A100101 OPĆI POSLOVI OSNOVNE ŠKOLE</w:t>
            </w:r>
          </w:p>
        </w:tc>
        <w:tc>
          <w:tcPr>
            <w:tcW w:w="1429" w:type="dxa"/>
            <w:tcBorders>
              <w:top w:val="nil"/>
              <w:left w:val="nil"/>
              <w:bottom w:val="nil"/>
              <w:right w:val="nil"/>
            </w:tcBorders>
            <w:shd w:val="clear" w:color="000000" w:fill="CCCCFF"/>
            <w:noWrap/>
            <w:vAlign w:val="bottom"/>
          </w:tcPr>
          <w:p w14:paraId="3A4729B0" w14:textId="44CC38E8"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c>
          <w:tcPr>
            <w:tcW w:w="1561" w:type="dxa"/>
            <w:tcBorders>
              <w:top w:val="nil"/>
              <w:left w:val="nil"/>
              <w:bottom w:val="nil"/>
              <w:right w:val="nil"/>
            </w:tcBorders>
            <w:shd w:val="clear" w:color="000000" w:fill="CCCCFF"/>
            <w:noWrap/>
            <w:vAlign w:val="bottom"/>
          </w:tcPr>
          <w:p w14:paraId="571706E0" w14:textId="2BE7B4AB"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c>
          <w:tcPr>
            <w:tcW w:w="1561" w:type="dxa"/>
            <w:tcBorders>
              <w:top w:val="nil"/>
              <w:left w:val="nil"/>
              <w:bottom w:val="nil"/>
              <w:right w:val="nil"/>
            </w:tcBorders>
            <w:shd w:val="clear" w:color="000000" w:fill="CCCCFF"/>
            <w:noWrap/>
            <w:vAlign w:val="bottom"/>
          </w:tcPr>
          <w:p w14:paraId="296F9339" w14:textId="4F79C45F"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191.000,00</w:t>
            </w:r>
          </w:p>
        </w:tc>
      </w:tr>
      <w:tr w:rsidR="00593683" w:rsidRPr="00620D32" w14:paraId="5B4CA242"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F995CCE" w14:textId="77777777"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5.2. TEKUĆE I KAPITALNE POMOĆI ZA DEC FUNKCIJE OŠ</w:t>
            </w:r>
          </w:p>
        </w:tc>
        <w:tc>
          <w:tcPr>
            <w:tcW w:w="1429" w:type="dxa"/>
            <w:tcBorders>
              <w:top w:val="nil"/>
              <w:left w:val="nil"/>
              <w:bottom w:val="nil"/>
              <w:right w:val="nil"/>
            </w:tcBorders>
            <w:shd w:val="clear" w:color="000000" w:fill="FFFF00"/>
            <w:noWrap/>
            <w:vAlign w:val="bottom"/>
          </w:tcPr>
          <w:p w14:paraId="298A2174" w14:textId="2B30DEE3" w:rsidR="00593683" w:rsidRPr="00620D32" w:rsidRDefault="00442898"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w:t>
            </w:r>
            <w:r w:rsidR="00617099">
              <w:rPr>
                <w:rFonts w:ascii="Arial" w:eastAsia="Times New Roman" w:hAnsi="Arial" w:cs="Arial"/>
                <w:b/>
                <w:bCs/>
                <w:color w:val="000000"/>
                <w:kern w:val="0"/>
                <w:sz w:val="16"/>
                <w:szCs w:val="16"/>
              </w:rPr>
              <w:t>.000</w:t>
            </w:r>
            <w:r w:rsidR="00461B26">
              <w:rPr>
                <w:rFonts w:ascii="Arial" w:eastAsia="Times New Roman" w:hAnsi="Arial" w:cs="Arial"/>
                <w:b/>
                <w:bCs/>
                <w:color w:val="000000"/>
                <w:kern w:val="0"/>
                <w:sz w:val="16"/>
                <w:szCs w:val="16"/>
              </w:rPr>
              <w:t>,00</w:t>
            </w:r>
          </w:p>
        </w:tc>
        <w:tc>
          <w:tcPr>
            <w:tcW w:w="1561" w:type="dxa"/>
            <w:tcBorders>
              <w:top w:val="nil"/>
              <w:left w:val="nil"/>
              <w:bottom w:val="nil"/>
              <w:right w:val="nil"/>
            </w:tcBorders>
            <w:shd w:val="clear" w:color="000000" w:fill="FFFF00"/>
            <w:noWrap/>
            <w:vAlign w:val="bottom"/>
          </w:tcPr>
          <w:p w14:paraId="33323815" w14:textId="0B9BCF9C"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60.00</w:t>
            </w:r>
            <w:r w:rsidR="00461B26">
              <w:rPr>
                <w:rFonts w:ascii="Arial" w:eastAsia="Times New Roman" w:hAnsi="Arial" w:cs="Arial"/>
                <w:b/>
                <w:bCs/>
                <w:color w:val="000000"/>
                <w:kern w:val="0"/>
                <w:sz w:val="16"/>
                <w:szCs w:val="16"/>
              </w:rPr>
              <w:t>0,00</w:t>
            </w:r>
          </w:p>
        </w:tc>
        <w:tc>
          <w:tcPr>
            <w:tcW w:w="1561" w:type="dxa"/>
            <w:tcBorders>
              <w:top w:val="nil"/>
              <w:left w:val="nil"/>
              <w:bottom w:val="nil"/>
              <w:right w:val="nil"/>
            </w:tcBorders>
            <w:shd w:val="clear" w:color="000000" w:fill="FFFF00"/>
            <w:noWrap/>
            <w:vAlign w:val="bottom"/>
          </w:tcPr>
          <w:p w14:paraId="289E4869" w14:textId="03F8AD32"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60.000</w:t>
            </w:r>
            <w:r w:rsidR="00461B26">
              <w:rPr>
                <w:rFonts w:ascii="Arial" w:eastAsia="Times New Roman" w:hAnsi="Arial" w:cs="Arial"/>
                <w:b/>
                <w:bCs/>
                <w:color w:val="000000"/>
                <w:kern w:val="0"/>
                <w:sz w:val="16"/>
                <w:szCs w:val="16"/>
              </w:rPr>
              <w:t>,00</w:t>
            </w:r>
          </w:p>
        </w:tc>
      </w:tr>
      <w:tr w:rsidR="00593683" w:rsidRPr="00620D32" w14:paraId="6D29707C" w14:textId="77777777" w:rsidTr="00593683">
        <w:trPr>
          <w:trHeight w:val="255"/>
        </w:trPr>
        <w:tc>
          <w:tcPr>
            <w:tcW w:w="1456" w:type="dxa"/>
            <w:tcBorders>
              <w:top w:val="nil"/>
              <w:left w:val="nil"/>
              <w:bottom w:val="nil"/>
              <w:right w:val="nil"/>
            </w:tcBorders>
            <w:shd w:val="clear" w:color="auto" w:fill="auto"/>
            <w:vAlign w:val="bottom"/>
            <w:hideMark/>
          </w:tcPr>
          <w:p w14:paraId="25F9AE12" w14:textId="77777777"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7697B82F" w14:textId="77777777"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581E680" w14:textId="473A0E93"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60.000,00</w:t>
            </w:r>
          </w:p>
        </w:tc>
        <w:tc>
          <w:tcPr>
            <w:tcW w:w="1561" w:type="dxa"/>
            <w:tcBorders>
              <w:top w:val="nil"/>
              <w:left w:val="nil"/>
              <w:bottom w:val="nil"/>
              <w:right w:val="nil"/>
            </w:tcBorders>
            <w:shd w:val="clear" w:color="auto" w:fill="auto"/>
            <w:noWrap/>
            <w:vAlign w:val="bottom"/>
          </w:tcPr>
          <w:p w14:paraId="5374870E" w14:textId="2DD17E95"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60.000,00</w:t>
            </w:r>
          </w:p>
        </w:tc>
        <w:tc>
          <w:tcPr>
            <w:tcW w:w="1561" w:type="dxa"/>
            <w:tcBorders>
              <w:top w:val="nil"/>
              <w:left w:val="nil"/>
              <w:bottom w:val="nil"/>
              <w:right w:val="nil"/>
            </w:tcBorders>
            <w:shd w:val="clear" w:color="auto" w:fill="auto"/>
            <w:noWrap/>
            <w:vAlign w:val="bottom"/>
          </w:tcPr>
          <w:p w14:paraId="386DF3A9" w14:textId="1BC63946"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60.000,00</w:t>
            </w:r>
          </w:p>
        </w:tc>
      </w:tr>
      <w:tr w:rsidR="00593683" w:rsidRPr="00620D32" w14:paraId="2E266699" w14:textId="77777777" w:rsidTr="00593683">
        <w:trPr>
          <w:trHeight w:val="255"/>
        </w:trPr>
        <w:tc>
          <w:tcPr>
            <w:tcW w:w="1456" w:type="dxa"/>
            <w:tcBorders>
              <w:top w:val="nil"/>
              <w:left w:val="nil"/>
              <w:bottom w:val="nil"/>
              <w:right w:val="nil"/>
            </w:tcBorders>
            <w:shd w:val="clear" w:color="auto" w:fill="auto"/>
            <w:vAlign w:val="bottom"/>
            <w:hideMark/>
          </w:tcPr>
          <w:p w14:paraId="69CD39EF" w14:textId="77777777"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01346D74" w14:textId="718C159A"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5357B6A2" w14:textId="4ABF68AF"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60.000,00</w:t>
            </w:r>
          </w:p>
        </w:tc>
        <w:tc>
          <w:tcPr>
            <w:tcW w:w="1561" w:type="dxa"/>
            <w:tcBorders>
              <w:top w:val="nil"/>
              <w:left w:val="nil"/>
              <w:bottom w:val="nil"/>
              <w:right w:val="nil"/>
            </w:tcBorders>
            <w:shd w:val="clear" w:color="auto" w:fill="auto"/>
            <w:noWrap/>
            <w:vAlign w:val="bottom"/>
          </w:tcPr>
          <w:p w14:paraId="6706473B" w14:textId="3E9CEB81"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60.000,00</w:t>
            </w:r>
          </w:p>
        </w:tc>
        <w:tc>
          <w:tcPr>
            <w:tcW w:w="1561" w:type="dxa"/>
            <w:tcBorders>
              <w:top w:val="nil"/>
              <w:left w:val="nil"/>
              <w:bottom w:val="nil"/>
              <w:right w:val="nil"/>
            </w:tcBorders>
            <w:shd w:val="clear" w:color="auto" w:fill="auto"/>
            <w:noWrap/>
            <w:vAlign w:val="bottom"/>
          </w:tcPr>
          <w:p w14:paraId="76E79AB1" w14:textId="5CED0885"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60.000,00</w:t>
            </w:r>
          </w:p>
        </w:tc>
      </w:tr>
      <w:tr w:rsidR="00593683" w:rsidRPr="00620D32" w14:paraId="5C7B7A8C"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B71CA08" w14:textId="500FB893"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A100102 INVESTICIJSKO I TEKUĆE ODRŽAVANJE</w:t>
            </w:r>
            <w:r w:rsidR="00F34110">
              <w:rPr>
                <w:rFonts w:ascii="Arial" w:eastAsia="Times New Roman" w:hAnsi="Arial" w:cs="Arial"/>
                <w:b/>
                <w:bCs/>
                <w:color w:val="000000"/>
                <w:kern w:val="0"/>
                <w:sz w:val="16"/>
                <w:szCs w:val="16"/>
              </w:rPr>
              <w:t xml:space="preserve"> PODRUČNE ŠKOLE</w:t>
            </w:r>
          </w:p>
        </w:tc>
        <w:tc>
          <w:tcPr>
            <w:tcW w:w="1429" w:type="dxa"/>
            <w:tcBorders>
              <w:top w:val="nil"/>
              <w:left w:val="nil"/>
              <w:bottom w:val="nil"/>
              <w:right w:val="nil"/>
            </w:tcBorders>
            <w:shd w:val="clear" w:color="000000" w:fill="CCCCFF"/>
            <w:noWrap/>
            <w:vAlign w:val="bottom"/>
          </w:tcPr>
          <w:p w14:paraId="37607F75" w14:textId="4ABA8729" w:rsidR="00593683" w:rsidRPr="00620D32" w:rsidRDefault="00461B2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 xml:space="preserve">      45.000,00</w:t>
            </w:r>
          </w:p>
        </w:tc>
        <w:tc>
          <w:tcPr>
            <w:tcW w:w="1561" w:type="dxa"/>
            <w:tcBorders>
              <w:top w:val="nil"/>
              <w:left w:val="nil"/>
              <w:bottom w:val="nil"/>
              <w:right w:val="nil"/>
            </w:tcBorders>
            <w:shd w:val="clear" w:color="000000" w:fill="CCCCFF"/>
            <w:noWrap/>
            <w:vAlign w:val="bottom"/>
          </w:tcPr>
          <w:p w14:paraId="0C066A39" w14:textId="7A4B7A9C"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45.000,00</w:t>
            </w:r>
          </w:p>
        </w:tc>
        <w:tc>
          <w:tcPr>
            <w:tcW w:w="1561" w:type="dxa"/>
            <w:tcBorders>
              <w:top w:val="nil"/>
              <w:left w:val="nil"/>
              <w:bottom w:val="nil"/>
              <w:right w:val="nil"/>
            </w:tcBorders>
            <w:shd w:val="clear" w:color="000000" w:fill="CCCCFF"/>
            <w:noWrap/>
            <w:vAlign w:val="bottom"/>
          </w:tcPr>
          <w:p w14:paraId="6D25C174" w14:textId="2139AA93"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45</w:t>
            </w:r>
            <w:r w:rsidR="008568E9">
              <w:rPr>
                <w:rFonts w:ascii="Arial" w:eastAsia="Times New Roman" w:hAnsi="Arial" w:cs="Arial"/>
                <w:b/>
                <w:bCs/>
                <w:color w:val="000000"/>
                <w:kern w:val="0"/>
                <w:sz w:val="16"/>
                <w:szCs w:val="16"/>
              </w:rPr>
              <w:t>.000,00</w:t>
            </w:r>
          </w:p>
        </w:tc>
      </w:tr>
      <w:tr w:rsidR="00593683" w:rsidRPr="00620D32" w14:paraId="001596D6"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08192CFF" w14:textId="77777777"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5.2. TEKUĆE I KAPITALNE POMOĆI ZA DEC FUNKCIJE OŠ</w:t>
            </w:r>
          </w:p>
        </w:tc>
        <w:tc>
          <w:tcPr>
            <w:tcW w:w="1429" w:type="dxa"/>
            <w:tcBorders>
              <w:top w:val="nil"/>
              <w:left w:val="nil"/>
              <w:bottom w:val="nil"/>
              <w:right w:val="nil"/>
            </w:tcBorders>
            <w:shd w:val="clear" w:color="000000" w:fill="FFFF00"/>
            <w:noWrap/>
            <w:vAlign w:val="bottom"/>
          </w:tcPr>
          <w:p w14:paraId="48DFE7D6" w14:textId="08B38DAB" w:rsidR="00593683" w:rsidRPr="00620D32" w:rsidRDefault="00461B2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 xml:space="preserve">      45.000,00</w:t>
            </w:r>
          </w:p>
        </w:tc>
        <w:tc>
          <w:tcPr>
            <w:tcW w:w="1561" w:type="dxa"/>
            <w:tcBorders>
              <w:top w:val="nil"/>
              <w:left w:val="nil"/>
              <w:bottom w:val="nil"/>
              <w:right w:val="nil"/>
            </w:tcBorders>
            <w:shd w:val="clear" w:color="000000" w:fill="FFFF00"/>
            <w:noWrap/>
            <w:vAlign w:val="bottom"/>
          </w:tcPr>
          <w:p w14:paraId="50CDD53B" w14:textId="0F64AAE6"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45.000,00</w:t>
            </w:r>
          </w:p>
        </w:tc>
        <w:tc>
          <w:tcPr>
            <w:tcW w:w="1561" w:type="dxa"/>
            <w:tcBorders>
              <w:top w:val="nil"/>
              <w:left w:val="nil"/>
              <w:bottom w:val="nil"/>
              <w:right w:val="nil"/>
            </w:tcBorders>
            <w:shd w:val="clear" w:color="000000" w:fill="FFFF00"/>
            <w:noWrap/>
            <w:vAlign w:val="bottom"/>
          </w:tcPr>
          <w:p w14:paraId="037A2622" w14:textId="10F1B265" w:rsidR="00593683" w:rsidRPr="00620D32" w:rsidRDefault="000E3116"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45</w:t>
            </w:r>
            <w:r w:rsidR="008568E9">
              <w:rPr>
                <w:rFonts w:ascii="Arial" w:eastAsia="Times New Roman" w:hAnsi="Arial" w:cs="Arial"/>
                <w:b/>
                <w:bCs/>
                <w:color w:val="000000"/>
                <w:kern w:val="0"/>
                <w:sz w:val="16"/>
                <w:szCs w:val="16"/>
              </w:rPr>
              <w:t>.000,00</w:t>
            </w:r>
          </w:p>
        </w:tc>
      </w:tr>
      <w:tr w:rsidR="00593683" w:rsidRPr="00620D32" w14:paraId="33152C8C" w14:textId="77777777" w:rsidTr="00593683">
        <w:trPr>
          <w:trHeight w:val="255"/>
        </w:trPr>
        <w:tc>
          <w:tcPr>
            <w:tcW w:w="1456" w:type="dxa"/>
            <w:tcBorders>
              <w:top w:val="nil"/>
              <w:left w:val="nil"/>
              <w:bottom w:val="nil"/>
              <w:right w:val="nil"/>
            </w:tcBorders>
            <w:shd w:val="clear" w:color="auto" w:fill="auto"/>
            <w:vAlign w:val="bottom"/>
            <w:hideMark/>
          </w:tcPr>
          <w:p w14:paraId="574830DC" w14:textId="77777777"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7874CB5" w14:textId="77777777"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C966244" w14:textId="644C9D40" w:rsidR="00593683" w:rsidRPr="00620D32" w:rsidRDefault="00461B26"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45.000,00</w:t>
            </w:r>
          </w:p>
        </w:tc>
        <w:tc>
          <w:tcPr>
            <w:tcW w:w="1561" w:type="dxa"/>
            <w:tcBorders>
              <w:top w:val="nil"/>
              <w:left w:val="nil"/>
              <w:bottom w:val="nil"/>
              <w:right w:val="nil"/>
            </w:tcBorders>
            <w:shd w:val="clear" w:color="auto" w:fill="auto"/>
            <w:noWrap/>
            <w:vAlign w:val="bottom"/>
          </w:tcPr>
          <w:p w14:paraId="6044B27A" w14:textId="2BF76425"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45.000,00</w:t>
            </w:r>
          </w:p>
        </w:tc>
        <w:tc>
          <w:tcPr>
            <w:tcW w:w="1561" w:type="dxa"/>
            <w:tcBorders>
              <w:top w:val="nil"/>
              <w:left w:val="nil"/>
              <w:bottom w:val="nil"/>
              <w:right w:val="nil"/>
            </w:tcBorders>
            <w:shd w:val="clear" w:color="auto" w:fill="auto"/>
            <w:noWrap/>
            <w:vAlign w:val="bottom"/>
          </w:tcPr>
          <w:p w14:paraId="467FE230" w14:textId="5C3A4E9E" w:rsidR="00593683" w:rsidRPr="00620D32" w:rsidRDefault="000E3116"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45</w:t>
            </w:r>
            <w:r w:rsidR="008568E9">
              <w:rPr>
                <w:rFonts w:ascii="Arial" w:eastAsia="Times New Roman" w:hAnsi="Arial" w:cs="Arial"/>
                <w:b/>
                <w:bCs/>
                <w:color w:val="auto"/>
                <w:kern w:val="0"/>
                <w:sz w:val="16"/>
                <w:szCs w:val="16"/>
              </w:rPr>
              <w:t>.000,00</w:t>
            </w:r>
          </w:p>
        </w:tc>
      </w:tr>
      <w:tr w:rsidR="00593683" w:rsidRPr="00620D32" w14:paraId="6BED2B29" w14:textId="77777777" w:rsidTr="00593683">
        <w:trPr>
          <w:trHeight w:val="255"/>
        </w:trPr>
        <w:tc>
          <w:tcPr>
            <w:tcW w:w="1456" w:type="dxa"/>
            <w:tcBorders>
              <w:top w:val="nil"/>
              <w:left w:val="nil"/>
              <w:bottom w:val="nil"/>
              <w:right w:val="nil"/>
            </w:tcBorders>
            <w:shd w:val="clear" w:color="auto" w:fill="auto"/>
            <w:vAlign w:val="bottom"/>
            <w:hideMark/>
          </w:tcPr>
          <w:p w14:paraId="4E5AB9EB" w14:textId="77777777"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099B5C05" w14:textId="0F24CA3F"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2825D1A8" w14:textId="4A340F71" w:rsidR="00593683" w:rsidRPr="00620D32" w:rsidRDefault="00461B26"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45.000,00</w:t>
            </w:r>
          </w:p>
        </w:tc>
        <w:tc>
          <w:tcPr>
            <w:tcW w:w="1561" w:type="dxa"/>
            <w:tcBorders>
              <w:top w:val="nil"/>
              <w:left w:val="nil"/>
              <w:bottom w:val="nil"/>
              <w:right w:val="nil"/>
            </w:tcBorders>
            <w:shd w:val="clear" w:color="auto" w:fill="auto"/>
            <w:noWrap/>
            <w:vAlign w:val="bottom"/>
          </w:tcPr>
          <w:p w14:paraId="4DE8E974" w14:textId="244FF431"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45.000,00</w:t>
            </w:r>
          </w:p>
        </w:tc>
        <w:tc>
          <w:tcPr>
            <w:tcW w:w="1561" w:type="dxa"/>
            <w:tcBorders>
              <w:top w:val="nil"/>
              <w:left w:val="nil"/>
              <w:bottom w:val="nil"/>
              <w:right w:val="nil"/>
            </w:tcBorders>
            <w:shd w:val="clear" w:color="auto" w:fill="auto"/>
            <w:noWrap/>
            <w:vAlign w:val="bottom"/>
          </w:tcPr>
          <w:p w14:paraId="7B50F5A8" w14:textId="7D6BD328" w:rsidR="00593683" w:rsidRPr="00620D32" w:rsidRDefault="000E3116"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45</w:t>
            </w:r>
            <w:r w:rsidR="008568E9">
              <w:rPr>
                <w:rFonts w:ascii="Arial" w:eastAsia="Times New Roman" w:hAnsi="Arial" w:cs="Arial"/>
                <w:color w:val="auto"/>
                <w:kern w:val="0"/>
                <w:sz w:val="16"/>
                <w:szCs w:val="16"/>
              </w:rPr>
              <w:t>.000,00</w:t>
            </w:r>
          </w:p>
        </w:tc>
      </w:tr>
      <w:tr w:rsidR="00593683" w:rsidRPr="00620D32" w14:paraId="16D91A68"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49DAAED" w14:textId="77777777" w:rsidR="00593683" w:rsidRPr="00F34110" w:rsidRDefault="00593683" w:rsidP="00F34110">
            <w:pPr>
              <w:spacing w:before="0" w:after="0" w:line="240" w:lineRule="auto"/>
              <w:rPr>
                <w:rFonts w:ascii="Arial" w:eastAsia="Times New Roman" w:hAnsi="Arial" w:cs="Arial"/>
                <w:b/>
                <w:bCs/>
                <w:color w:val="auto"/>
                <w:kern w:val="0"/>
                <w:sz w:val="16"/>
                <w:szCs w:val="16"/>
              </w:rPr>
            </w:pPr>
            <w:r w:rsidRPr="00F34110">
              <w:rPr>
                <w:rFonts w:ascii="Arial" w:eastAsia="Times New Roman" w:hAnsi="Arial" w:cs="Arial"/>
                <w:b/>
                <w:bCs/>
                <w:color w:val="auto"/>
                <w:kern w:val="0"/>
                <w:sz w:val="16"/>
                <w:szCs w:val="16"/>
              </w:rPr>
              <w:t>Aktivnost A100103 ADAPTACIJA I SANACIJA ZGRADE OSNOVNE ŠKOLE</w:t>
            </w:r>
          </w:p>
        </w:tc>
        <w:tc>
          <w:tcPr>
            <w:tcW w:w="1429" w:type="dxa"/>
            <w:tcBorders>
              <w:top w:val="nil"/>
              <w:left w:val="nil"/>
              <w:bottom w:val="nil"/>
              <w:right w:val="nil"/>
            </w:tcBorders>
            <w:shd w:val="clear" w:color="000000" w:fill="CCCCFF"/>
            <w:noWrap/>
            <w:vAlign w:val="bottom"/>
          </w:tcPr>
          <w:p w14:paraId="2FB2F049" w14:textId="717A9C36" w:rsidR="00593683" w:rsidRPr="00620D32" w:rsidRDefault="00442898"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w:t>
            </w:r>
            <w:r w:rsidR="00461B26">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CCCCFF"/>
            <w:noWrap/>
            <w:vAlign w:val="bottom"/>
          </w:tcPr>
          <w:p w14:paraId="7EB8DE1B" w14:textId="77148505"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86.000,00</w:t>
            </w:r>
          </w:p>
        </w:tc>
        <w:tc>
          <w:tcPr>
            <w:tcW w:w="1561" w:type="dxa"/>
            <w:tcBorders>
              <w:top w:val="nil"/>
              <w:left w:val="nil"/>
              <w:bottom w:val="nil"/>
              <w:right w:val="nil"/>
            </w:tcBorders>
            <w:shd w:val="clear" w:color="000000" w:fill="CCCCFF"/>
            <w:noWrap/>
            <w:vAlign w:val="bottom"/>
          </w:tcPr>
          <w:p w14:paraId="152DBDDA" w14:textId="0283C75C"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86.000,00</w:t>
            </w:r>
          </w:p>
        </w:tc>
      </w:tr>
      <w:tr w:rsidR="00593683" w:rsidRPr="00620D32" w14:paraId="7CAFB5EC"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1D6C2D4" w14:textId="77777777" w:rsidR="00593683" w:rsidRPr="00620D32" w:rsidRDefault="00593683" w:rsidP="004E327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5.2. TEKUĆE I KAPITALNE POMOĆI ZA DEC FUNKCIJE OŠ</w:t>
            </w:r>
          </w:p>
        </w:tc>
        <w:tc>
          <w:tcPr>
            <w:tcW w:w="1429" w:type="dxa"/>
            <w:tcBorders>
              <w:top w:val="nil"/>
              <w:left w:val="nil"/>
              <w:bottom w:val="nil"/>
              <w:right w:val="nil"/>
            </w:tcBorders>
            <w:shd w:val="clear" w:color="000000" w:fill="FFFF00"/>
            <w:noWrap/>
            <w:vAlign w:val="bottom"/>
          </w:tcPr>
          <w:p w14:paraId="46FCF796" w14:textId="18356179" w:rsidR="00593683" w:rsidRPr="00620D32" w:rsidRDefault="00442898"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w:t>
            </w:r>
            <w:r w:rsidR="00461B26">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FFFF00"/>
            <w:noWrap/>
            <w:vAlign w:val="bottom"/>
          </w:tcPr>
          <w:p w14:paraId="71B314A6" w14:textId="0EF6CBFE"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86.000,00</w:t>
            </w:r>
          </w:p>
        </w:tc>
        <w:tc>
          <w:tcPr>
            <w:tcW w:w="1561" w:type="dxa"/>
            <w:tcBorders>
              <w:top w:val="nil"/>
              <w:left w:val="nil"/>
              <w:bottom w:val="nil"/>
              <w:right w:val="nil"/>
            </w:tcBorders>
            <w:shd w:val="clear" w:color="000000" w:fill="FFFF00"/>
            <w:noWrap/>
            <w:vAlign w:val="bottom"/>
          </w:tcPr>
          <w:p w14:paraId="7E2C185D" w14:textId="13F13257" w:rsidR="00593683" w:rsidRPr="00620D32" w:rsidRDefault="008568E9" w:rsidP="00C367D3">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86.000,00</w:t>
            </w:r>
          </w:p>
        </w:tc>
      </w:tr>
      <w:tr w:rsidR="00593683" w:rsidRPr="00620D32" w14:paraId="33500729" w14:textId="77777777" w:rsidTr="00593683">
        <w:trPr>
          <w:trHeight w:val="255"/>
        </w:trPr>
        <w:tc>
          <w:tcPr>
            <w:tcW w:w="1456" w:type="dxa"/>
            <w:tcBorders>
              <w:top w:val="nil"/>
              <w:left w:val="nil"/>
              <w:bottom w:val="nil"/>
              <w:right w:val="nil"/>
            </w:tcBorders>
            <w:shd w:val="clear" w:color="auto" w:fill="auto"/>
            <w:vAlign w:val="bottom"/>
            <w:hideMark/>
          </w:tcPr>
          <w:p w14:paraId="7BE30E99" w14:textId="77777777"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4</w:t>
            </w:r>
          </w:p>
        </w:tc>
        <w:tc>
          <w:tcPr>
            <w:tcW w:w="5331" w:type="dxa"/>
            <w:tcBorders>
              <w:top w:val="nil"/>
              <w:left w:val="nil"/>
              <w:bottom w:val="nil"/>
              <w:right w:val="nil"/>
            </w:tcBorders>
            <w:shd w:val="clear" w:color="auto" w:fill="auto"/>
            <w:vAlign w:val="bottom"/>
            <w:hideMark/>
          </w:tcPr>
          <w:p w14:paraId="50B40B20" w14:textId="116F8265" w:rsidR="00593683" w:rsidRPr="00620D32" w:rsidRDefault="00593683" w:rsidP="004E327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za nabavu nefinancijske imovine</w:t>
            </w:r>
          </w:p>
        </w:tc>
        <w:tc>
          <w:tcPr>
            <w:tcW w:w="1429" w:type="dxa"/>
            <w:tcBorders>
              <w:top w:val="nil"/>
              <w:left w:val="nil"/>
              <w:bottom w:val="nil"/>
              <w:right w:val="nil"/>
            </w:tcBorders>
            <w:shd w:val="clear" w:color="auto" w:fill="auto"/>
            <w:noWrap/>
            <w:vAlign w:val="bottom"/>
          </w:tcPr>
          <w:p w14:paraId="261BBB18" w14:textId="2FE87B88" w:rsidR="00593683" w:rsidRPr="00620D32" w:rsidRDefault="00442898"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86</w:t>
            </w:r>
            <w:r w:rsidR="00461B26">
              <w:rPr>
                <w:rFonts w:ascii="Arial" w:eastAsia="Times New Roman" w:hAnsi="Arial" w:cs="Arial"/>
                <w:b/>
                <w:bCs/>
                <w:color w:val="auto"/>
                <w:kern w:val="0"/>
                <w:sz w:val="16"/>
                <w:szCs w:val="16"/>
              </w:rPr>
              <w:t>.000,00</w:t>
            </w:r>
          </w:p>
        </w:tc>
        <w:tc>
          <w:tcPr>
            <w:tcW w:w="1561" w:type="dxa"/>
            <w:tcBorders>
              <w:top w:val="nil"/>
              <w:left w:val="nil"/>
              <w:bottom w:val="nil"/>
              <w:right w:val="nil"/>
            </w:tcBorders>
            <w:shd w:val="clear" w:color="auto" w:fill="auto"/>
            <w:noWrap/>
            <w:vAlign w:val="bottom"/>
          </w:tcPr>
          <w:p w14:paraId="10E553D9" w14:textId="0D7D79C8"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86.000,00</w:t>
            </w:r>
          </w:p>
        </w:tc>
        <w:tc>
          <w:tcPr>
            <w:tcW w:w="1561" w:type="dxa"/>
            <w:tcBorders>
              <w:top w:val="nil"/>
              <w:left w:val="nil"/>
              <w:bottom w:val="nil"/>
              <w:right w:val="nil"/>
            </w:tcBorders>
            <w:shd w:val="clear" w:color="auto" w:fill="auto"/>
            <w:noWrap/>
            <w:vAlign w:val="bottom"/>
          </w:tcPr>
          <w:p w14:paraId="48CE744A" w14:textId="315A1EEA" w:rsidR="00593683" w:rsidRPr="00620D32" w:rsidRDefault="008568E9" w:rsidP="00C367D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86.000,00</w:t>
            </w:r>
          </w:p>
        </w:tc>
      </w:tr>
      <w:tr w:rsidR="00593683" w:rsidRPr="00620D32" w14:paraId="69EC825A" w14:textId="77777777" w:rsidTr="00593683">
        <w:trPr>
          <w:trHeight w:val="255"/>
        </w:trPr>
        <w:tc>
          <w:tcPr>
            <w:tcW w:w="1456" w:type="dxa"/>
            <w:tcBorders>
              <w:top w:val="nil"/>
              <w:left w:val="nil"/>
              <w:bottom w:val="nil"/>
              <w:right w:val="nil"/>
            </w:tcBorders>
            <w:shd w:val="clear" w:color="auto" w:fill="auto"/>
            <w:vAlign w:val="bottom"/>
            <w:hideMark/>
          </w:tcPr>
          <w:p w14:paraId="202F864A" w14:textId="77777777"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45</w:t>
            </w:r>
          </w:p>
        </w:tc>
        <w:tc>
          <w:tcPr>
            <w:tcW w:w="5331" w:type="dxa"/>
            <w:tcBorders>
              <w:top w:val="nil"/>
              <w:left w:val="nil"/>
              <w:bottom w:val="nil"/>
              <w:right w:val="nil"/>
            </w:tcBorders>
            <w:shd w:val="clear" w:color="auto" w:fill="auto"/>
            <w:vAlign w:val="bottom"/>
            <w:hideMark/>
          </w:tcPr>
          <w:p w14:paraId="5A3F88EB" w14:textId="7DEA164F" w:rsidR="00593683" w:rsidRPr="00620D32" w:rsidRDefault="00593683" w:rsidP="004E327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dodatna ulaganja na nefinancijskoj imovini</w:t>
            </w:r>
          </w:p>
        </w:tc>
        <w:tc>
          <w:tcPr>
            <w:tcW w:w="1429" w:type="dxa"/>
            <w:tcBorders>
              <w:top w:val="nil"/>
              <w:left w:val="nil"/>
              <w:bottom w:val="nil"/>
              <w:right w:val="nil"/>
            </w:tcBorders>
            <w:shd w:val="clear" w:color="auto" w:fill="auto"/>
            <w:noWrap/>
            <w:vAlign w:val="bottom"/>
          </w:tcPr>
          <w:p w14:paraId="52747683" w14:textId="13CC1F0E" w:rsidR="00593683" w:rsidRPr="00620D32" w:rsidRDefault="00442898"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86</w:t>
            </w:r>
            <w:r w:rsidR="00461B26">
              <w:rPr>
                <w:rFonts w:ascii="Arial" w:eastAsia="Times New Roman" w:hAnsi="Arial" w:cs="Arial"/>
                <w:color w:val="auto"/>
                <w:kern w:val="0"/>
                <w:sz w:val="16"/>
                <w:szCs w:val="16"/>
              </w:rPr>
              <w:t>.000,00</w:t>
            </w:r>
          </w:p>
        </w:tc>
        <w:tc>
          <w:tcPr>
            <w:tcW w:w="1561" w:type="dxa"/>
            <w:tcBorders>
              <w:top w:val="nil"/>
              <w:left w:val="nil"/>
              <w:bottom w:val="nil"/>
              <w:right w:val="nil"/>
            </w:tcBorders>
            <w:shd w:val="clear" w:color="auto" w:fill="auto"/>
            <w:noWrap/>
            <w:vAlign w:val="bottom"/>
          </w:tcPr>
          <w:p w14:paraId="58F362F2" w14:textId="2FB98621"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86.000,00</w:t>
            </w:r>
          </w:p>
        </w:tc>
        <w:tc>
          <w:tcPr>
            <w:tcW w:w="1561" w:type="dxa"/>
            <w:tcBorders>
              <w:top w:val="nil"/>
              <w:left w:val="nil"/>
              <w:bottom w:val="nil"/>
              <w:right w:val="nil"/>
            </w:tcBorders>
            <w:shd w:val="clear" w:color="auto" w:fill="auto"/>
            <w:noWrap/>
            <w:vAlign w:val="bottom"/>
          </w:tcPr>
          <w:p w14:paraId="0C27B236" w14:textId="4E5A7F01" w:rsidR="00593683" w:rsidRPr="00620D32" w:rsidRDefault="008568E9" w:rsidP="00C367D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86.000,00</w:t>
            </w:r>
          </w:p>
        </w:tc>
      </w:tr>
      <w:tr w:rsidR="00FD3117" w:rsidRPr="00620D32" w14:paraId="50463EAA" w14:textId="77777777" w:rsidTr="001244EB">
        <w:trPr>
          <w:trHeight w:val="255"/>
        </w:trPr>
        <w:tc>
          <w:tcPr>
            <w:tcW w:w="6787" w:type="dxa"/>
            <w:gridSpan w:val="2"/>
            <w:tcBorders>
              <w:top w:val="nil"/>
              <w:left w:val="nil"/>
              <w:bottom w:val="nil"/>
              <w:right w:val="nil"/>
            </w:tcBorders>
            <w:shd w:val="clear" w:color="000000" w:fill="9999FF"/>
            <w:noWrap/>
            <w:vAlign w:val="bottom"/>
            <w:hideMark/>
          </w:tcPr>
          <w:p w14:paraId="3151B48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Program 1002 OSNOVNOŠKOLSKO OBRAZOVANJE IZNAD ZAKONSKOG STANDARDA</w:t>
            </w:r>
          </w:p>
        </w:tc>
        <w:tc>
          <w:tcPr>
            <w:tcW w:w="1429" w:type="dxa"/>
            <w:tcBorders>
              <w:top w:val="nil"/>
              <w:left w:val="nil"/>
              <w:bottom w:val="nil"/>
              <w:right w:val="nil"/>
            </w:tcBorders>
            <w:shd w:val="clear" w:color="000000" w:fill="9999FF"/>
            <w:noWrap/>
            <w:vAlign w:val="center"/>
          </w:tcPr>
          <w:p w14:paraId="26866B5E" w14:textId="77C12E51" w:rsidR="00FD3117" w:rsidRPr="00620D32" w:rsidRDefault="00910A77" w:rsidP="00C86C20">
            <w:pPr>
              <w:spacing w:before="0" w:after="0" w:line="240" w:lineRule="auto"/>
              <w:jc w:val="right"/>
              <w:rPr>
                <w:rFonts w:ascii="Arial" w:eastAsia="Times New Roman" w:hAnsi="Arial" w:cs="Arial"/>
                <w:b/>
                <w:bCs/>
                <w:color w:val="000000"/>
                <w:kern w:val="0"/>
                <w:sz w:val="16"/>
                <w:szCs w:val="16"/>
              </w:rPr>
            </w:pPr>
            <w:r>
              <w:rPr>
                <w:rFonts w:ascii="Arial" w:hAnsi="Arial" w:cs="Arial"/>
                <w:b/>
                <w:bCs/>
                <w:color w:val="000000"/>
                <w:sz w:val="16"/>
                <w:szCs w:val="16"/>
              </w:rPr>
              <w:t>1.501.000,00</w:t>
            </w:r>
          </w:p>
        </w:tc>
        <w:tc>
          <w:tcPr>
            <w:tcW w:w="1561" w:type="dxa"/>
            <w:tcBorders>
              <w:top w:val="nil"/>
              <w:left w:val="nil"/>
              <w:bottom w:val="nil"/>
              <w:right w:val="nil"/>
            </w:tcBorders>
            <w:shd w:val="clear" w:color="000000" w:fill="9999FF"/>
            <w:noWrap/>
            <w:vAlign w:val="center"/>
          </w:tcPr>
          <w:p w14:paraId="0DD1B8F6" w14:textId="5324EE0F" w:rsidR="00FD3117" w:rsidRPr="00620D32" w:rsidRDefault="00910A77" w:rsidP="00C86C20">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1.501.000,00</w:t>
            </w:r>
          </w:p>
        </w:tc>
        <w:tc>
          <w:tcPr>
            <w:tcW w:w="1561" w:type="dxa"/>
            <w:tcBorders>
              <w:top w:val="nil"/>
              <w:left w:val="nil"/>
              <w:bottom w:val="nil"/>
              <w:right w:val="nil"/>
            </w:tcBorders>
            <w:shd w:val="clear" w:color="000000" w:fill="9999FF"/>
            <w:noWrap/>
            <w:vAlign w:val="center"/>
          </w:tcPr>
          <w:p w14:paraId="41B1779B" w14:textId="0E13424E" w:rsidR="00FD3117" w:rsidRPr="00620D32" w:rsidRDefault="00C367D3" w:rsidP="00C86C20">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w:t>
            </w:r>
            <w:r w:rsidR="00910A77">
              <w:rPr>
                <w:rFonts w:ascii="Arial" w:eastAsia="Times New Roman" w:hAnsi="Arial" w:cs="Arial"/>
                <w:b/>
                <w:bCs/>
                <w:color w:val="000000"/>
                <w:kern w:val="0"/>
                <w:sz w:val="16"/>
                <w:szCs w:val="16"/>
              </w:rPr>
              <w:t>01</w:t>
            </w:r>
            <w:r>
              <w:rPr>
                <w:rFonts w:ascii="Arial" w:eastAsia="Times New Roman" w:hAnsi="Arial" w:cs="Arial"/>
                <w:b/>
                <w:bCs/>
                <w:color w:val="000000"/>
                <w:kern w:val="0"/>
                <w:sz w:val="16"/>
                <w:szCs w:val="16"/>
              </w:rPr>
              <w:t>.</w:t>
            </w:r>
            <w:r w:rsidR="00910A77">
              <w:rPr>
                <w:rFonts w:ascii="Arial" w:eastAsia="Times New Roman" w:hAnsi="Arial" w:cs="Arial"/>
                <w:b/>
                <w:bCs/>
                <w:color w:val="000000"/>
                <w:kern w:val="0"/>
                <w:sz w:val="16"/>
                <w:szCs w:val="16"/>
              </w:rPr>
              <w:t>000</w:t>
            </w:r>
            <w:r>
              <w:rPr>
                <w:rFonts w:ascii="Arial" w:eastAsia="Times New Roman" w:hAnsi="Arial" w:cs="Arial"/>
                <w:b/>
                <w:bCs/>
                <w:color w:val="000000"/>
                <w:kern w:val="0"/>
                <w:sz w:val="16"/>
                <w:szCs w:val="16"/>
              </w:rPr>
              <w:t>,00</w:t>
            </w:r>
          </w:p>
        </w:tc>
      </w:tr>
      <w:tr w:rsidR="00FD3117" w:rsidRPr="00620D32" w14:paraId="0A85A3C5"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31DED2E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A100201 PRODUŽENI BORAVAK MŠ PAZIN</w:t>
            </w:r>
          </w:p>
        </w:tc>
        <w:tc>
          <w:tcPr>
            <w:tcW w:w="1429" w:type="dxa"/>
            <w:tcBorders>
              <w:top w:val="nil"/>
              <w:left w:val="nil"/>
              <w:bottom w:val="nil"/>
              <w:right w:val="nil"/>
            </w:tcBorders>
            <w:shd w:val="clear" w:color="000000" w:fill="CCCCFF"/>
            <w:noWrap/>
            <w:vAlign w:val="bottom"/>
          </w:tcPr>
          <w:p w14:paraId="4C4EBFC3" w14:textId="5C93F1C2"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212.235,00</w:t>
            </w:r>
          </w:p>
        </w:tc>
        <w:tc>
          <w:tcPr>
            <w:tcW w:w="1561" w:type="dxa"/>
            <w:tcBorders>
              <w:top w:val="nil"/>
              <w:left w:val="nil"/>
              <w:bottom w:val="nil"/>
              <w:right w:val="nil"/>
            </w:tcBorders>
            <w:shd w:val="clear" w:color="000000" w:fill="CCCCFF"/>
            <w:noWrap/>
            <w:vAlign w:val="bottom"/>
          </w:tcPr>
          <w:p w14:paraId="041F8ABD" w14:textId="00FB9E03"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212.235,00</w:t>
            </w:r>
          </w:p>
        </w:tc>
        <w:tc>
          <w:tcPr>
            <w:tcW w:w="1561" w:type="dxa"/>
            <w:tcBorders>
              <w:top w:val="nil"/>
              <w:left w:val="nil"/>
              <w:bottom w:val="nil"/>
              <w:right w:val="nil"/>
            </w:tcBorders>
            <w:shd w:val="clear" w:color="000000" w:fill="CCCCFF"/>
            <w:noWrap/>
            <w:vAlign w:val="bottom"/>
          </w:tcPr>
          <w:p w14:paraId="491A218B" w14:textId="26D16078"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212.235,00</w:t>
            </w:r>
          </w:p>
        </w:tc>
      </w:tr>
      <w:tr w:rsidR="00FD3117" w:rsidRPr="00620D32" w14:paraId="7F0A5638"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43E880FA"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49A8CA71" w14:textId="7EA4691D"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108.937,00</w:t>
            </w:r>
          </w:p>
        </w:tc>
        <w:tc>
          <w:tcPr>
            <w:tcW w:w="1561" w:type="dxa"/>
            <w:tcBorders>
              <w:top w:val="nil"/>
              <w:left w:val="nil"/>
              <w:bottom w:val="nil"/>
              <w:right w:val="nil"/>
            </w:tcBorders>
            <w:shd w:val="clear" w:color="000000" w:fill="FFFF00"/>
            <w:noWrap/>
            <w:vAlign w:val="bottom"/>
          </w:tcPr>
          <w:p w14:paraId="6B6B1FCC" w14:textId="7C6B1ABA"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108.937,00</w:t>
            </w:r>
          </w:p>
        </w:tc>
        <w:tc>
          <w:tcPr>
            <w:tcW w:w="1561" w:type="dxa"/>
            <w:tcBorders>
              <w:top w:val="nil"/>
              <w:left w:val="nil"/>
              <w:bottom w:val="nil"/>
              <w:right w:val="nil"/>
            </w:tcBorders>
            <w:shd w:val="clear" w:color="000000" w:fill="FFFF00"/>
            <w:noWrap/>
            <w:vAlign w:val="bottom"/>
          </w:tcPr>
          <w:p w14:paraId="07AFD1A5" w14:textId="7F85ECFF"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108.937,00</w:t>
            </w:r>
          </w:p>
        </w:tc>
      </w:tr>
      <w:tr w:rsidR="00FD3117" w:rsidRPr="00620D32" w14:paraId="5B9B72C8" w14:textId="77777777" w:rsidTr="00593683">
        <w:trPr>
          <w:trHeight w:val="255"/>
        </w:trPr>
        <w:tc>
          <w:tcPr>
            <w:tcW w:w="1456" w:type="dxa"/>
            <w:tcBorders>
              <w:top w:val="nil"/>
              <w:left w:val="nil"/>
              <w:bottom w:val="nil"/>
              <w:right w:val="nil"/>
            </w:tcBorders>
            <w:shd w:val="clear" w:color="auto" w:fill="auto"/>
            <w:vAlign w:val="bottom"/>
            <w:hideMark/>
          </w:tcPr>
          <w:p w14:paraId="4A9A93C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2724602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989CC14" w14:textId="436052F1" w:rsidR="00FD3117" w:rsidRPr="00620D32" w:rsidRDefault="00910A7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98.937,00</w:t>
            </w:r>
          </w:p>
        </w:tc>
        <w:tc>
          <w:tcPr>
            <w:tcW w:w="1561" w:type="dxa"/>
            <w:tcBorders>
              <w:top w:val="nil"/>
              <w:left w:val="nil"/>
              <w:bottom w:val="nil"/>
              <w:right w:val="nil"/>
            </w:tcBorders>
            <w:shd w:val="clear" w:color="auto" w:fill="auto"/>
            <w:noWrap/>
            <w:vAlign w:val="bottom"/>
          </w:tcPr>
          <w:p w14:paraId="7666E42B" w14:textId="23CA27D1" w:rsidR="00FD3117" w:rsidRPr="00620D32" w:rsidRDefault="00910A7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98.937,00</w:t>
            </w:r>
          </w:p>
        </w:tc>
        <w:tc>
          <w:tcPr>
            <w:tcW w:w="1561" w:type="dxa"/>
            <w:tcBorders>
              <w:top w:val="nil"/>
              <w:left w:val="nil"/>
              <w:bottom w:val="nil"/>
              <w:right w:val="nil"/>
            </w:tcBorders>
            <w:shd w:val="clear" w:color="auto" w:fill="auto"/>
            <w:noWrap/>
            <w:vAlign w:val="bottom"/>
          </w:tcPr>
          <w:p w14:paraId="644C3BB5" w14:textId="0EF62DC2" w:rsidR="00FD3117" w:rsidRPr="00620D32" w:rsidRDefault="00910A7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98.937,00</w:t>
            </w:r>
          </w:p>
        </w:tc>
      </w:tr>
      <w:tr w:rsidR="00FD3117" w:rsidRPr="00620D32" w14:paraId="4046244C" w14:textId="77777777" w:rsidTr="00593683">
        <w:trPr>
          <w:trHeight w:val="255"/>
        </w:trPr>
        <w:tc>
          <w:tcPr>
            <w:tcW w:w="1456" w:type="dxa"/>
            <w:tcBorders>
              <w:top w:val="nil"/>
              <w:left w:val="nil"/>
              <w:bottom w:val="nil"/>
              <w:right w:val="nil"/>
            </w:tcBorders>
            <w:shd w:val="clear" w:color="auto" w:fill="auto"/>
            <w:vAlign w:val="bottom"/>
            <w:hideMark/>
          </w:tcPr>
          <w:p w14:paraId="758F4F4D"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15E2255A" w14:textId="1866C8B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1FBFA239" w14:textId="411F1C4E" w:rsidR="00FD3117" w:rsidRPr="00620D32" w:rsidRDefault="00910A7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88.937,00</w:t>
            </w:r>
          </w:p>
        </w:tc>
        <w:tc>
          <w:tcPr>
            <w:tcW w:w="1561" w:type="dxa"/>
            <w:tcBorders>
              <w:top w:val="nil"/>
              <w:left w:val="nil"/>
              <w:bottom w:val="nil"/>
              <w:right w:val="nil"/>
            </w:tcBorders>
            <w:shd w:val="clear" w:color="auto" w:fill="auto"/>
            <w:noWrap/>
            <w:vAlign w:val="bottom"/>
          </w:tcPr>
          <w:p w14:paraId="15BF24D9" w14:textId="354A2D72" w:rsidR="00FD3117" w:rsidRPr="00620D32" w:rsidRDefault="00910A7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88.937,00</w:t>
            </w:r>
          </w:p>
        </w:tc>
        <w:tc>
          <w:tcPr>
            <w:tcW w:w="1561" w:type="dxa"/>
            <w:tcBorders>
              <w:top w:val="nil"/>
              <w:left w:val="nil"/>
              <w:bottom w:val="nil"/>
              <w:right w:val="nil"/>
            </w:tcBorders>
            <w:shd w:val="clear" w:color="auto" w:fill="auto"/>
            <w:noWrap/>
            <w:vAlign w:val="bottom"/>
          </w:tcPr>
          <w:p w14:paraId="60F55EE3" w14:textId="1058AD3D" w:rsidR="00FD3117" w:rsidRPr="00620D32" w:rsidRDefault="00910A7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88.937,00</w:t>
            </w:r>
          </w:p>
        </w:tc>
      </w:tr>
      <w:tr w:rsidR="00FD3117" w:rsidRPr="00620D32" w14:paraId="06511590" w14:textId="77777777" w:rsidTr="00593683">
        <w:trPr>
          <w:trHeight w:val="255"/>
        </w:trPr>
        <w:tc>
          <w:tcPr>
            <w:tcW w:w="1456" w:type="dxa"/>
            <w:tcBorders>
              <w:top w:val="nil"/>
              <w:left w:val="nil"/>
              <w:bottom w:val="nil"/>
              <w:right w:val="nil"/>
            </w:tcBorders>
            <w:shd w:val="clear" w:color="auto" w:fill="auto"/>
            <w:vAlign w:val="bottom"/>
            <w:hideMark/>
          </w:tcPr>
          <w:p w14:paraId="5DEB5EC9"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29A0236E" w14:textId="3A2DE8A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F7C07B4" w14:textId="5295F061" w:rsidR="00FD3117" w:rsidRPr="00620D32" w:rsidRDefault="00C86C20"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10.000,00</w:t>
            </w:r>
          </w:p>
        </w:tc>
        <w:tc>
          <w:tcPr>
            <w:tcW w:w="1561" w:type="dxa"/>
            <w:tcBorders>
              <w:top w:val="nil"/>
              <w:left w:val="nil"/>
              <w:bottom w:val="nil"/>
              <w:right w:val="nil"/>
            </w:tcBorders>
            <w:shd w:val="clear" w:color="auto" w:fill="auto"/>
            <w:noWrap/>
            <w:vAlign w:val="bottom"/>
          </w:tcPr>
          <w:p w14:paraId="54406EF0" w14:textId="0DE10CC9"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10.000,00</w:t>
            </w:r>
          </w:p>
        </w:tc>
        <w:tc>
          <w:tcPr>
            <w:tcW w:w="1561" w:type="dxa"/>
            <w:tcBorders>
              <w:top w:val="nil"/>
              <w:left w:val="nil"/>
              <w:bottom w:val="nil"/>
              <w:right w:val="nil"/>
            </w:tcBorders>
            <w:shd w:val="clear" w:color="auto" w:fill="auto"/>
            <w:noWrap/>
            <w:vAlign w:val="bottom"/>
          </w:tcPr>
          <w:p w14:paraId="46ECD26A" w14:textId="06614480"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10.000,00</w:t>
            </w:r>
          </w:p>
        </w:tc>
      </w:tr>
      <w:tr w:rsidR="00FD3117" w:rsidRPr="00620D32" w14:paraId="099D3F69"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FB4DBC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085F3590"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90.904,00</w:t>
            </w:r>
          </w:p>
        </w:tc>
        <w:tc>
          <w:tcPr>
            <w:tcW w:w="1561" w:type="dxa"/>
            <w:tcBorders>
              <w:top w:val="nil"/>
              <w:left w:val="nil"/>
              <w:bottom w:val="nil"/>
              <w:right w:val="nil"/>
            </w:tcBorders>
            <w:shd w:val="clear" w:color="000000" w:fill="FFFF00"/>
            <w:noWrap/>
            <w:vAlign w:val="bottom"/>
          </w:tcPr>
          <w:p w14:paraId="47967C80" w14:textId="10C5D56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90.904,00</w:t>
            </w:r>
          </w:p>
        </w:tc>
        <w:tc>
          <w:tcPr>
            <w:tcW w:w="1561" w:type="dxa"/>
            <w:tcBorders>
              <w:top w:val="nil"/>
              <w:left w:val="nil"/>
              <w:bottom w:val="nil"/>
              <w:right w:val="nil"/>
            </w:tcBorders>
            <w:shd w:val="clear" w:color="000000" w:fill="FFFF00"/>
            <w:noWrap/>
            <w:vAlign w:val="bottom"/>
          </w:tcPr>
          <w:p w14:paraId="73331443" w14:textId="091254A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90.904,00</w:t>
            </w:r>
          </w:p>
        </w:tc>
      </w:tr>
      <w:tr w:rsidR="00FD3117" w:rsidRPr="00620D32" w14:paraId="283E55EA" w14:textId="77777777" w:rsidTr="00593683">
        <w:trPr>
          <w:trHeight w:val="255"/>
        </w:trPr>
        <w:tc>
          <w:tcPr>
            <w:tcW w:w="1456" w:type="dxa"/>
            <w:tcBorders>
              <w:top w:val="nil"/>
              <w:left w:val="nil"/>
              <w:bottom w:val="nil"/>
              <w:right w:val="nil"/>
            </w:tcBorders>
            <w:shd w:val="clear" w:color="auto" w:fill="auto"/>
            <w:vAlign w:val="bottom"/>
            <w:hideMark/>
          </w:tcPr>
          <w:p w14:paraId="7096565D"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527C28F7"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003C7D40" w14:textId="4C46F1F5"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88.504,00</w:t>
            </w:r>
          </w:p>
        </w:tc>
        <w:tc>
          <w:tcPr>
            <w:tcW w:w="1561" w:type="dxa"/>
            <w:tcBorders>
              <w:top w:val="nil"/>
              <w:left w:val="nil"/>
              <w:bottom w:val="nil"/>
              <w:right w:val="nil"/>
            </w:tcBorders>
            <w:shd w:val="clear" w:color="auto" w:fill="auto"/>
            <w:noWrap/>
            <w:vAlign w:val="bottom"/>
          </w:tcPr>
          <w:p w14:paraId="2B9DBAD8" w14:textId="0729C2C1"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88.504,00</w:t>
            </w:r>
          </w:p>
        </w:tc>
        <w:tc>
          <w:tcPr>
            <w:tcW w:w="1561" w:type="dxa"/>
            <w:tcBorders>
              <w:top w:val="nil"/>
              <w:left w:val="nil"/>
              <w:bottom w:val="nil"/>
              <w:right w:val="nil"/>
            </w:tcBorders>
            <w:shd w:val="clear" w:color="auto" w:fill="auto"/>
            <w:noWrap/>
            <w:vAlign w:val="bottom"/>
          </w:tcPr>
          <w:p w14:paraId="5D15CBF5" w14:textId="12657C60"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88.504,00</w:t>
            </w:r>
          </w:p>
        </w:tc>
      </w:tr>
      <w:tr w:rsidR="00FD3117" w:rsidRPr="00620D32" w14:paraId="4E29C141" w14:textId="77777777" w:rsidTr="00593683">
        <w:trPr>
          <w:trHeight w:val="255"/>
        </w:trPr>
        <w:tc>
          <w:tcPr>
            <w:tcW w:w="1456" w:type="dxa"/>
            <w:tcBorders>
              <w:top w:val="nil"/>
              <w:left w:val="nil"/>
              <w:bottom w:val="nil"/>
              <w:right w:val="nil"/>
            </w:tcBorders>
            <w:shd w:val="clear" w:color="auto" w:fill="auto"/>
            <w:vAlign w:val="bottom"/>
            <w:hideMark/>
          </w:tcPr>
          <w:p w14:paraId="7A72B8A9"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1E23369D" w14:textId="0E43D512"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47F2EB65" w14:textId="6BAFE7C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2.400,00</w:t>
            </w:r>
          </w:p>
        </w:tc>
        <w:tc>
          <w:tcPr>
            <w:tcW w:w="1561" w:type="dxa"/>
            <w:tcBorders>
              <w:top w:val="nil"/>
              <w:left w:val="nil"/>
              <w:bottom w:val="nil"/>
              <w:right w:val="nil"/>
            </w:tcBorders>
            <w:shd w:val="clear" w:color="auto" w:fill="auto"/>
            <w:noWrap/>
            <w:vAlign w:val="bottom"/>
          </w:tcPr>
          <w:p w14:paraId="4D3D4AAC" w14:textId="564BD53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2.400,00</w:t>
            </w:r>
          </w:p>
        </w:tc>
        <w:tc>
          <w:tcPr>
            <w:tcW w:w="1561" w:type="dxa"/>
            <w:tcBorders>
              <w:top w:val="nil"/>
              <w:left w:val="nil"/>
              <w:bottom w:val="nil"/>
              <w:right w:val="nil"/>
            </w:tcBorders>
            <w:shd w:val="clear" w:color="auto" w:fill="auto"/>
            <w:noWrap/>
            <w:vAlign w:val="bottom"/>
          </w:tcPr>
          <w:p w14:paraId="43667F2D" w14:textId="32DFC88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2.400,00</w:t>
            </w:r>
          </w:p>
        </w:tc>
      </w:tr>
      <w:tr w:rsidR="00FD3117" w:rsidRPr="00620D32" w14:paraId="3270B75E"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32E7C7A3"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00E276B6"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12.394,00</w:t>
            </w:r>
          </w:p>
        </w:tc>
        <w:tc>
          <w:tcPr>
            <w:tcW w:w="1561" w:type="dxa"/>
            <w:tcBorders>
              <w:top w:val="nil"/>
              <w:left w:val="nil"/>
              <w:bottom w:val="nil"/>
              <w:right w:val="nil"/>
            </w:tcBorders>
            <w:shd w:val="clear" w:color="000000" w:fill="FFFF00"/>
            <w:noWrap/>
            <w:vAlign w:val="bottom"/>
          </w:tcPr>
          <w:p w14:paraId="0AF0C3F7" w14:textId="44298C1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12.394,00</w:t>
            </w:r>
          </w:p>
        </w:tc>
        <w:tc>
          <w:tcPr>
            <w:tcW w:w="1561" w:type="dxa"/>
            <w:tcBorders>
              <w:top w:val="nil"/>
              <w:left w:val="nil"/>
              <w:bottom w:val="nil"/>
              <w:right w:val="nil"/>
            </w:tcBorders>
            <w:shd w:val="clear" w:color="000000" w:fill="FFFF00"/>
            <w:noWrap/>
            <w:vAlign w:val="bottom"/>
          </w:tcPr>
          <w:p w14:paraId="519A95C6" w14:textId="315D3CF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12.394,00</w:t>
            </w:r>
          </w:p>
        </w:tc>
      </w:tr>
      <w:tr w:rsidR="00FD3117" w:rsidRPr="00620D32" w14:paraId="6353C526" w14:textId="77777777" w:rsidTr="00593683">
        <w:trPr>
          <w:trHeight w:val="255"/>
        </w:trPr>
        <w:tc>
          <w:tcPr>
            <w:tcW w:w="1456" w:type="dxa"/>
            <w:tcBorders>
              <w:top w:val="nil"/>
              <w:left w:val="nil"/>
              <w:bottom w:val="nil"/>
              <w:right w:val="nil"/>
            </w:tcBorders>
            <w:shd w:val="clear" w:color="auto" w:fill="auto"/>
            <w:vAlign w:val="bottom"/>
            <w:hideMark/>
          </w:tcPr>
          <w:p w14:paraId="293758A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B4FFD44"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6B3FF4E" w14:textId="5AF8A55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12.394,00</w:t>
            </w:r>
          </w:p>
        </w:tc>
        <w:tc>
          <w:tcPr>
            <w:tcW w:w="1561" w:type="dxa"/>
            <w:tcBorders>
              <w:top w:val="nil"/>
              <w:left w:val="nil"/>
              <w:bottom w:val="nil"/>
              <w:right w:val="nil"/>
            </w:tcBorders>
            <w:shd w:val="clear" w:color="auto" w:fill="auto"/>
            <w:noWrap/>
            <w:vAlign w:val="bottom"/>
          </w:tcPr>
          <w:p w14:paraId="525638DD" w14:textId="2866B6D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12.394,00</w:t>
            </w:r>
          </w:p>
        </w:tc>
        <w:tc>
          <w:tcPr>
            <w:tcW w:w="1561" w:type="dxa"/>
            <w:tcBorders>
              <w:top w:val="nil"/>
              <w:left w:val="nil"/>
              <w:bottom w:val="nil"/>
              <w:right w:val="nil"/>
            </w:tcBorders>
            <w:shd w:val="clear" w:color="auto" w:fill="auto"/>
            <w:noWrap/>
            <w:vAlign w:val="bottom"/>
          </w:tcPr>
          <w:p w14:paraId="50D054D8" w14:textId="11B1576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12.394,00</w:t>
            </w:r>
          </w:p>
        </w:tc>
      </w:tr>
      <w:tr w:rsidR="00FD3117" w:rsidRPr="00620D32" w14:paraId="3C003C1B"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1FBF251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bookmarkStart w:id="18" w:name="_Hlk149202894"/>
            <w:r w:rsidRPr="00620D32">
              <w:rPr>
                <w:rFonts w:ascii="Arial" w:eastAsia="Times New Roman" w:hAnsi="Arial" w:cs="Arial"/>
                <w:b/>
                <w:bCs/>
                <w:color w:val="000000"/>
                <w:kern w:val="0"/>
                <w:sz w:val="16"/>
                <w:szCs w:val="16"/>
              </w:rPr>
              <w:t>Aktivnost A100202 PRODUŽENI BORAVAK PŠ LUPOGLAV</w:t>
            </w:r>
          </w:p>
        </w:tc>
        <w:tc>
          <w:tcPr>
            <w:tcW w:w="1429" w:type="dxa"/>
            <w:tcBorders>
              <w:top w:val="nil"/>
              <w:left w:val="nil"/>
              <w:bottom w:val="nil"/>
              <w:right w:val="nil"/>
            </w:tcBorders>
            <w:shd w:val="clear" w:color="000000" w:fill="CCCCFF"/>
            <w:noWrap/>
            <w:vAlign w:val="bottom"/>
          </w:tcPr>
          <w:p w14:paraId="02FF8901"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8.660,00</w:t>
            </w:r>
          </w:p>
        </w:tc>
        <w:tc>
          <w:tcPr>
            <w:tcW w:w="1561" w:type="dxa"/>
            <w:tcBorders>
              <w:top w:val="nil"/>
              <w:left w:val="nil"/>
              <w:bottom w:val="nil"/>
              <w:right w:val="nil"/>
            </w:tcBorders>
            <w:shd w:val="clear" w:color="000000" w:fill="CCCCFF"/>
            <w:noWrap/>
            <w:vAlign w:val="bottom"/>
          </w:tcPr>
          <w:p w14:paraId="20379912" w14:textId="5FD53B15"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8.660,00</w:t>
            </w:r>
          </w:p>
        </w:tc>
        <w:tc>
          <w:tcPr>
            <w:tcW w:w="1561" w:type="dxa"/>
            <w:tcBorders>
              <w:top w:val="nil"/>
              <w:left w:val="nil"/>
              <w:bottom w:val="nil"/>
              <w:right w:val="nil"/>
            </w:tcBorders>
            <w:shd w:val="clear" w:color="000000" w:fill="CCCCFF"/>
            <w:noWrap/>
            <w:vAlign w:val="bottom"/>
          </w:tcPr>
          <w:p w14:paraId="0FF819BE" w14:textId="575FC84E"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8.660,00</w:t>
            </w:r>
          </w:p>
        </w:tc>
      </w:tr>
      <w:tr w:rsidR="00FD3117" w:rsidRPr="00620D32" w14:paraId="30391101"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700EA67B"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7D15B23E"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2.598,00</w:t>
            </w:r>
          </w:p>
        </w:tc>
        <w:tc>
          <w:tcPr>
            <w:tcW w:w="1561" w:type="dxa"/>
            <w:tcBorders>
              <w:top w:val="nil"/>
              <w:left w:val="nil"/>
              <w:bottom w:val="nil"/>
              <w:right w:val="nil"/>
            </w:tcBorders>
            <w:shd w:val="clear" w:color="000000" w:fill="FFFF00"/>
            <w:noWrap/>
            <w:vAlign w:val="bottom"/>
          </w:tcPr>
          <w:p w14:paraId="4463F493" w14:textId="7FD4027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2.598,00</w:t>
            </w:r>
          </w:p>
        </w:tc>
        <w:tc>
          <w:tcPr>
            <w:tcW w:w="1561" w:type="dxa"/>
            <w:tcBorders>
              <w:top w:val="nil"/>
              <w:left w:val="nil"/>
              <w:bottom w:val="nil"/>
              <w:right w:val="nil"/>
            </w:tcBorders>
            <w:shd w:val="clear" w:color="000000" w:fill="FFFF00"/>
            <w:noWrap/>
            <w:vAlign w:val="bottom"/>
          </w:tcPr>
          <w:p w14:paraId="49AA9593" w14:textId="10943912"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2.598,00</w:t>
            </w:r>
          </w:p>
        </w:tc>
      </w:tr>
      <w:tr w:rsidR="00FD3117" w:rsidRPr="00620D32" w14:paraId="7C647EBA" w14:textId="77777777" w:rsidTr="00593683">
        <w:trPr>
          <w:trHeight w:val="255"/>
        </w:trPr>
        <w:tc>
          <w:tcPr>
            <w:tcW w:w="1456" w:type="dxa"/>
            <w:tcBorders>
              <w:top w:val="nil"/>
              <w:left w:val="nil"/>
              <w:bottom w:val="nil"/>
              <w:right w:val="nil"/>
            </w:tcBorders>
            <w:shd w:val="clear" w:color="auto" w:fill="auto"/>
            <w:vAlign w:val="bottom"/>
            <w:hideMark/>
          </w:tcPr>
          <w:p w14:paraId="184E1CB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7B09205"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1BDE6EC2" w14:textId="0897053D"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2.598,00</w:t>
            </w:r>
          </w:p>
        </w:tc>
        <w:tc>
          <w:tcPr>
            <w:tcW w:w="1561" w:type="dxa"/>
            <w:tcBorders>
              <w:top w:val="nil"/>
              <w:left w:val="nil"/>
              <w:bottom w:val="nil"/>
              <w:right w:val="nil"/>
            </w:tcBorders>
            <w:shd w:val="clear" w:color="auto" w:fill="auto"/>
            <w:noWrap/>
            <w:vAlign w:val="bottom"/>
          </w:tcPr>
          <w:p w14:paraId="3F4BD102" w14:textId="351C392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2.598,00</w:t>
            </w:r>
          </w:p>
        </w:tc>
        <w:tc>
          <w:tcPr>
            <w:tcW w:w="1561" w:type="dxa"/>
            <w:tcBorders>
              <w:top w:val="nil"/>
              <w:left w:val="nil"/>
              <w:bottom w:val="nil"/>
              <w:right w:val="nil"/>
            </w:tcBorders>
            <w:shd w:val="clear" w:color="auto" w:fill="auto"/>
            <w:noWrap/>
            <w:vAlign w:val="bottom"/>
          </w:tcPr>
          <w:p w14:paraId="5A9E0CF8" w14:textId="38C3F41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2.598,00</w:t>
            </w:r>
          </w:p>
        </w:tc>
      </w:tr>
      <w:tr w:rsidR="00FD3117" w:rsidRPr="00620D32" w14:paraId="4BAEED70" w14:textId="77777777" w:rsidTr="00593683">
        <w:trPr>
          <w:trHeight w:val="255"/>
        </w:trPr>
        <w:tc>
          <w:tcPr>
            <w:tcW w:w="1456" w:type="dxa"/>
            <w:tcBorders>
              <w:top w:val="nil"/>
              <w:left w:val="nil"/>
              <w:bottom w:val="nil"/>
              <w:right w:val="nil"/>
            </w:tcBorders>
            <w:shd w:val="clear" w:color="auto" w:fill="auto"/>
            <w:vAlign w:val="bottom"/>
            <w:hideMark/>
          </w:tcPr>
          <w:p w14:paraId="365E9058"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64D453A9" w14:textId="5B51CB0F"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409A767A" w14:textId="29C6556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2.598,00</w:t>
            </w:r>
          </w:p>
        </w:tc>
        <w:tc>
          <w:tcPr>
            <w:tcW w:w="1561" w:type="dxa"/>
            <w:tcBorders>
              <w:top w:val="nil"/>
              <w:left w:val="nil"/>
              <w:bottom w:val="nil"/>
              <w:right w:val="nil"/>
            </w:tcBorders>
            <w:shd w:val="clear" w:color="auto" w:fill="auto"/>
            <w:noWrap/>
            <w:vAlign w:val="bottom"/>
          </w:tcPr>
          <w:p w14:paraId="00BFF85F" w14:textId="3F6EC66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2.598,00</w:t>
            </w:r>
          </w:p>
        </w:tc>
        <w:tc>
          <w:tcPr>
            <w:tcW w:w="1561" w:type="dxa"/>
            <w:tcBorders>
              <w:top w:val="nil"/>
              <w:left w:val="nil"/>
              <w:bottom w:val="nil"/>
              <w:right w:val="nil"/>
            </w:tcBorders>
            <w:shd w:val="clear" w:color="auto" w:fill="auto"/>
            <w:noWrap/>
            <w:vAlign w:val="bottom"/>
          </w:tcPr>
          <w:p w14:paraId="5FA80404" w14:textId="12DD2CF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2.598,00</w:t>
            </w:r>
          </w:p>
        </w:tc>
      </w:tr>
      <w:bookmarkEnd w:id="18"/>
      <w:tr w:rsidR="00FD3117" w:rsidRPr="00620D32" w14:paraId="46FF4F39"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0D7BAC8"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3F253D02"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6.062,00</w:t>
            </w:r>
          </w:p>
        </w:tc>
        <w:tc>
          <w:tcPr>
            <w:tcW w:w="1561" w:type="dxa"/>
            <w:tcBorders>
              <w:top w:val="nil"/>
              <w:left w:val="nil"/>
              <w:bottom w:val="nil"/>
              <w:right w:val="nil"/>
            </w:tcBorders>
            <w:shd w:val="clear" w:color="000000" w:fill="FFFF00"/>
            <w:noWrap/>
            <w:vAlign w:val="bottom"/>
          </w:tcPr>
          <w:p w14:paraId="12A251F7" w14:textId="70F72A2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6.062,00</w:t>
            </w:r>
          </w:p>
        </w:tc>
        <w:tc>
          <w:tcPr>
            <w:tcW w:w="1561" w:type="dxa"/>
            <w:tcBorders>
              <w:top w:val="nil"/>
              <w:left w:val="nil"/>
              <w:bottom w:val="nil"/>
              <w:right w:val="nil"/>
            </w:tcBorders>
            <w:shd w:val="clear" w:color="000000" w:fill="FFFF00"/>
            <w:noWrap/>
            <w:vAlign w:val="bottom"/>
          </w:tcPr>
          <w:p w14:paraId="782F3B35" w14:textId="17BD800F"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6.062,00</w:t>
            </w:r>
          </w:p>
        </w:tc>
      </w:tr>
      <w:tr w:rsidR="00FD3117" w:rsidRPr="00620D32" w14:paraId="25AD230E" w14:textId="77777777" w:rsidTr="00593683">
        <w:trPr>
          <w:trHeight w:val="255"/>
        </w:trPr>
        <w:tc>
          <w:tcPr>
            <w:tcW w:w="1456" w:type="dxa"/>
            <w:tcBorders>
              <w:top w:val="nil"/>
              <w:left w:val="nil"/>
              <w:bottom w:val="nil"/>
              <w:right w:val="nil"/>
            </w:tcBorders>
            <w:shd w:val="clear" w:color="auto" w:fill="auto"/>
            <w:vAlign w:val="bottom"/>
            <w:hideMark/>
          </w:tcPr>
          <w:p w14:paraId="4B8F17FF"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B9866C1"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0AAE124" w14:textId="4077106D"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6.062,00</w:t>
            </w:r>
          </w:p>
        </w:tc>
        <w:tc>
          <w:tcPr>
            <w:tcW w:w="1561" w:type="dxa"/>
            <w:tcBorders>
              <w:top w:val="nil"/>
              <w:left w:val="nil"/>
              <w:bottom w:val="nil"/>
              <w:right w:val="nil"/>
            </w:tcBorders>
            <w:shd w:val="clear" w:color="auto" w:fill="auto"/>
            <w:noWrap/>
            <w:vAlign w:val="bottom"/>
          </w:tcPr>
          <w:p w14:paraId="268BF28E" w14:textId="5BE68CD9"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6.062,00</w:t>
            </w:r>
          </w:p>
        </w:tc>
        <w:tc>
          <w:tcPr>
            <w:tcW w:w="1561" w:type="dxa"/>
            <w:tcBorders>
              <w:top w:val="nil"/>
              <w:left w:val="nil"/>
              <w:bottom w:val="nil"/>
              <w:right w:val="nil"/>
            </w:tcBorders>
            <w:shd w:val="clear" w:color="auto" w:fill="auto"/>
            <w:noWrap/>
            <w:vAlign w:val="bottom"/>
          </w:tcPr>
          <w:p w14:paraId="61E4E835" w14:textId="6E5330C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6.062,00</w:t>
            </w:r>
          </w:p>
        </w:tc>
      </w:tr>
      <w:tr w:rsidR="00FD3117" w:rsidRPr="00620D32" w14:paraId="7391E6E4" w14:textId="77777777" w:rsidTr="00593683">
        <w:trPr>
          <w:trHeight w:val="255"/>
        </w:trPr>
        <w:tc>
          <w:tcPr>
            <w:tcW w:w="1456" w:type="dxa"/>
            <w:tcBorders>
              <w:top w:val="nil"/>
              <w:left w:val="nil"/>
              <w:bottom w:val="nil"/>
              <w:right w:val="nil"/>
            </w:tcBorders>
            <w:shd w:val="clear" w:color="auto" w:fill="auto"/>
            <w:vAlign w:val="bottom"/>
            <w:hideMark/>
          </w:tcPr>
          <w:p w14:paraId="7E2695D7"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294F5D6E" w14:textId="6BE7EF24"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64C01668" w14:textId="3EC9542D"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4.362,00</w:t>
            </w:r>
          </w:p>
        </w:tc>
        <w:tc>
          <w:tcPr>
            <w:tcW w:w="1561" w:type="dxa"/>
            <w:tcBorders>
              <w:top w:val="nil"/>
              <w:left w:val="nil"/>
              <w:bottom w:val="nil"/>
              <w:right w:val="nil"/>
            </w:tcBorders>
            <w:shd w:val="clear" w:color="auto" w:fill="auto"/>
            <w:noWrap/>
            <w:vAlign w:val="bottom"/>
          </w:tcPr>
          <w:p w14:paraId="38287EA1" w14:textId="36B65306"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4.362,00</w:t>
            </w:r>
          </w:p>
        </w:tc>
        <w:tc>
          <w:tcPr>
            <w:tcW w:w="1561" w:type="dxa"/>
            <w:tcBorders>
              <w:top w:val="nil"/>
              <w:left w:val="nil"/>
              <w:bottom w:val="nil"/>
              <w:right w:val="nil"/>
            </w:tcBorders>
            <w:shd w:val="clear" w:color="auto" w:fill="auto"/>
            <w:noWrap/>
            <w:vAlign w:val="bottom"/>
          </w:tcPr>
          <w:p w14:paraId="048EC115" w14:textId="1AB8BD46"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4.362,00</w:t>
            </w:r>
          </w:p>
        </w:tc>
      </w:tr>
      <w:tr w:rsidR="00FD3117" w:rsidRPr="00620D32" w14:paraId="5A3D78E5" w14:textId="77777777" w:rsidTr="00593683">
        <w:trPr>
          <w:trHeight w:val="255"/>
        </w:trPr>
        <w:tc>
          <w:tcPr>
            <w:tcW w:w="1456" w:type="dxa"/>
            <w:tcBorders>
              <w:top w:val="nil"/>
              <w:left w:val="nil"/>
              <w:bottom w:val="nil"/>
              <w:right w:val="nil"/>
            </w:tcBorders>
            <w:shd w:val="clear" w:color="auto" w:fill="auto"/>
            <w:vAlign w:val="bottom"/>
            <w:hideMark/>
          </w:tcPr>
          <w:p w14:paraId="3F53B5BC"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096FBF59" w14:textId="3BCE191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1F0C68D7" w14:textId="76ECF72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1.700,00</w:t>
            </w:r>
          </w:p>
        </w:tc>
        <w:tc>
          <w:tcPr>
            <w:tcW w:w="1561" w:type="dxa"/>
            <w:tcBorders>
              <w:top w:val="nil"/>
              <w:left w:val="nil"/>
              <w:bottom w:val="nil"/>
              <w:right w:val="nil"/>
            </w:tcBorders>
            <w:shd w:val="clear" w:color="auto" w:fill="auto"/>
            <w:noWrap/>
            <w:vAlign w:val="bottom"/>
          </w:tcPr>
          <w:p w14:paraId="3A1EB9BA" w14:textId="0B9BE02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1.700,00</w:t>
            </w:r>
          </w:p>
        </w:tc>
        <w:tc>
          <w:tcPr>
            <w:tcW w:w="1561" w:type="dxa"/>
            <w:tcBorders>
              <w:top w:val="nil"/>
              <w:left w:val="nil"/>
              <w:bottom w:val="nil"/>
              <w:right w:val="nil"/>
            </w:tcBorders>
            <w:shd w:val="clear" w:color="auto" w:fill="auto"/>
            <w:noWrap/>
            <w:vAlign w:val="bottom"/>
          </w:tcPr>
          <w:p w14:paraId="47C7E232" w14:textId="55231ED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1.700,00</w:t>
            </w:r>
          </w:p>
        </w:tc>
      </w:tr>
      <w:tr w:rsidR="00FD3117" w:rsidRPr="00620D32" w14:paraId="4DD7BF9F"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353D624"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A100203 PRODUŽENI BORAVAK PŠ MOTOVUN</w:t>
            </w:r>
          </w:p>
        </w:tc>
        <w:tc>
          <w:tcPr>
            <w:tcW w:w="1429" w:type="dxa"/>
            <w:tcBorders>
              <w:top w:val="nil"/>
              <w:left w:val="nil"/>
              <w:bottom w:val="nil"/>
              <w:right w:val="nil"/>
            </w:tcBorders>
            <w:shd w:val="clear" w:color="000000" w:fill="CCCCFF"/>
            <w:noWrap/>
            <w:vAlign w:val="bottom"/>
          </w:tcPr>
          <w:p w14:paraId="424ADA9A"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13.830,00</w:t>
            </w:r>
          </w:p>
        </w:tc>
        <w:tc>
          <w:tcPr>
            <w:tcW w:w="1561" w:type="dxa"/>
            <w:tcBorders>
              <w:top w:val="nil"/>
              <w:left w:val="nil"/>
              <w:bottom w:val="nil"/>
              <w:right w:val="nil"/>
            </w:tcBorders>
            <w:shd w:val="clear" w:color="000000" w:fill="CCCCFF"/>
            <w:noWrap/>
            <w:vAlign w:val="bottom"/>
          </w:tcPr>
          <w:p w14:paraId="4CB11047" w14:textId="01543E34"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13.830,00</w:t>
            </w:r>
          </w:p>
        </w:tc>
        <w:tc>
          <w:tcPr>
            <w:tcW w:w="1561" w:type="dxa"/>
            <w:tcBorders>
              <w:top w:val="nil"/>
              <w:left w:val="nil"/>
              <w:bottom w:val="nil"/>
              <w:right w:val="nil"/>
            </w:tcBorders>
            <w:shd w:val="clear" w:color="000000" w:fill="CCCCFF"/>
            <w:noWrap/>
            <w:vAlign w:val="bottom"/>
          </w:tcPr>
          <w:p w14:paraId="3FCA4577" w14:textId="19B45722"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13.830,00</w:t>
            </w:r>
          </w:p>
        </w:tc>
      </w:tr>
      <w:tr w:rsidR="00FD3117" w:rsidRPr="00620D32" w14:paraId="4AFC6C4E"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8DF04FC"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4ECF29A9"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c>
          <w:tcPr>
            <w:tcW w:w="1561" w:type="dxa"/>
            <w:tcBorders>
              <w:top w:val="nil"/>
              <w:left w:val="nil"/>
              <w:bottom w:val="nil"/>
              <w:right w:val="nil"/>
            </w:tcBorders>
            <w:shd w:val="clear" w:color="000000" w:fill="FFFF00"/>
            <w:noWrap/>
            <w:vAlign w:val="bottom"/>
          </w:tcPr>
          <w:p w14:paraId="7C7E2ABB" w14:textId="7B425AC9"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c>
          <w:tcPr>
            <w:tcW w:w="1561" w:type="dxa"/>
            <w:tcBorders>
              <w:top w:val="nil"/>
              <w:left w:val="nil"/>
              <w:bottom w:val="nil"/>
              <w:right w:val="nil"/>
            </w:tcBorders>
            <w:shd w:val="clear" w:color="000000" w:fill="FFFF00"/>
            <w:noWrap/>
            <w:vAlign w:val="bottom"/>
          </w:tcPr>
          <w:p w14:paraId="0F3A4F2F" w14:textId="6172E656"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r>
      <w:tr w:rsidR="00FD3117" w:rsidRPr="00620D32" w14:paraId="4D512434" w14:textId="77777777" w:rsidTr="00593683">
        <w:trPr>
          <w:trHeight w:val="255"/>
        </w:trPr>
        <w:tc>
          <w:tcPr>
            <w:tcW w:w="1456" w:type="dxa"/>
            <w:tcBorders>
              <w:top w:val="nil"/>
              <w:left w:val="nil"/>
              <w:bottom w:val="nil"/>
              <w:right w:val="nil"/>
            </w:tcBorders>
            <w:shd w:val="clear" w:color="auto" w:fill="auto"/>
            <w:vAlign w:val="bottom"/>
            <w:hideMark/>
          </w:tcPr>
          <w:p w14:paraId="50D3C8F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7D0D93B"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22AAD29" w14:textId="469B7F52"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c>
          <w:tcPr>
            <w:tcW w:w="1561" w:type="dxa"/>
            <w:tcBorders>
              <w:top w:val="nil"/>
              <w:left w:val="nil"/>
              <w:bottom w:val="nil"/>
              <w:right w:val="nil"/>
            </w:tcBorders>
            <w:shd w:val="clear" w:color="auto" w:fill="auto"/>
            <w:noWrap/>
            <w:vAlign w:val="bottom"/>
          </w:tcPr>
          <w:p w14:paraId="4A41D9FB" w14:textId="7789D5AA"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c>
          <w:tcPr>
            <w:tcW w:w="1561" w:type="dxa"/>
            <w:tcBorders>
              <w:top w:val="nil"/>
              <w:left w:val="nil"/>
              <w:bottom w:val="nil"/>
              <w:right w:val="nil"/>
            </w:tcBorders>
            <w:shd w:val="clear" w:color="auto" w:fill="auto"/>
            <w:noWrap/>
            <w:vAlign w:val="bottom"/>
          </w:tcPr>
          <w:p w14:paraId="5B545516" w14:textId="1D20F8EF"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r>
      <w:tr w:rsidR="00FD3117" w:rsidRPr="00620D32" w14:paraId="4EB8FF98" w14:textId="77777777" w:rsidTr="00593683">
        <w:trPr>
          <w:trHeight w:val="255"/>
        </w:trPr>
        <w:tc>
          <w:tcPr>
            <w:tcW w:w="1456" w:type="dxa"/>
            <w:tcBorders>
              <w:top w:val="nil"/>
              <w:left w:val="nil"/>
              <w:bottom w:val="nil"/>
              <w:right w:val="nil"/>
            </w:tcBorders>
            <w:shd w:val="clear" w:color="auto" w:fill="auto"/>
            <w:vAlign w:val="bottom"/>
            <w:hideMark/>
          </w:tcPr>
          <w:p w14:paraId="3CE6B85B"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7A3B5040" w14:textId="6CA629B3"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5082953E" w14:textId="2A7DD53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6.915,00</w:t>
            </w:r>
          </w:p>
        </w:tc>
        <w:tc>
          <w:tcPr>
            <w:tcW w:w="1561" w:type="dxa"/>
            <w:tcBorders>
              <w:top w:val="nil"/>
              <w:left w:val="nil"/>
              <w:bottom w:val="nil"/>
              <w:right w:val="nil"/>
            </w:tcBorders>
            <w:shd w:val="clear" w:color="auto" w:fill="auto"/>
            <w:noWrap/>
            <w:vAlign w:val="bottom"/>
          </w:tcPr>
          <w:p w14:paraId="3CA45E3D" w14:textId="10154806"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6.915,00</w:t>
            </w:r>
          </w:p>
        </w:tc>
        <w:tc>
          <w:tcPr>
            <w:tcW w:w="1561" w:type="dxa"/>
            <w:tcBorders>
              <w:top w:val="nil"/>
              <w:left w:val="nil"/>
              <w:bottom w:val="nil"/>
              <w:right w:val="nil"/>
            </w:tcBorders>
            <w:shd w:val="clear" w:color="auto" w:fill="auto"/>
            <w:noWrap/>
            <w:vAlign w:val="bottom"/>
          </w:tcPr>
          <w:p w14:paraId="08C02786" w14:textId="174E0D41"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6.915,00</w:t>
            </w:r>
          </w:p>
        </w:tc>
      </w:tr>
      <w:tr w:rsidR="00FD3117" w:rsidRPr="00620D32" w14:paraId="70A5D381"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A3241B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6510A921"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c>
          <w:tcPr>
            <w:tcW w:w="1561" w:type="dxa"/>
            <w:tcBorders>
              <w:top w:val="nil"/>
              <w:left w:val="nil"/>
              <w:bottom w:val="nil"/>
              <w:right w:val="nil"/>
            </w:tcBorders>
            <w:shd w:val="clear" w:color="000000" w:fill="FFFF00"/>
            <w:noWrap/>
            <w:vAlign w:val="bottom"/>
          </w:tcPr>
          <w:p w14:paraId="4B353D0A" w14:textId="66A853B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c>
          <w:tcPr>
            <w:tcW w:w="1561" w:type="dxa"/>
            <w:tcBorders>
              <w:top w:val="nil"/>
              <w:left w:val="nil"/>
              <w:bottom w:val="nil"/>
              <w:right w:val="nil"/>
            </w:tcBorders>
            <w:shd w:val="clear" w:color="000000" w:fill="FFFF00"/>
            <w:noWrap/>
            <w:vAlign w:val="bottom"/>
          </w:tcPr>
          <w:p w14:paraId="5473919B" w14:textId="4C51624D"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6.915,00</w:t>
            </w:r>
          </w:p>
        </w:tc>
      </w:tr>
      <w:tr w:rsidR="00FD3117" w:rsidRPr="00620D32" w14:paraId="4B2C822B" w14:textId="77777777" w:rsidTr="00593683">
        <w:trPr>
          <w:trHeight w:val="255"/>
        </w:trPr>
        <w:tc>
          <w:tcPr>
            <w:tcW w:w="1456" w:type="dxa"/>
            <w:tcBorders>
              <w:top w:val="nil"/>
              <w:left w:val="nil"/>
              <w:bottom w:val="nil"/>
              <w:right w:val="nil"/>
            </w:tcBorders>
            <w:shd w:val="clear" w:color="auto" w:fill="auto"/>
            <w:vAlign w:val="bottom"/>
            <w:hideMark/>
          </w:tcPr>
          <w:p w14:paraId="24AFE0CB"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A4F9900"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AAD52E4" w14:textId="207CFA4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c>
          <w:tcPr>
            <w:tcW w:w="1561" w:type="dxa"/>
            <w:tcBorders>
              <w:top w:val="nil"/>
              <w:left w:val="nil"/>
              <w:bottom w:val="nil"/>
              <w:right w:val="nil"/>
            </w:tcBorders>
            <w:shd w:val="clear" w:color="auto" w:fill="auto"/>
            <w:noWrap/>
            <w:vAlign w:val="bottom"/>
          </w:tcPr>
          <w:p w14:paraId="5651D004" w14:textId="27ED0F88"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c>
          <w:tcPr>
            <w:tcW w:w="1561" w:type="dxa"/>
            <w:tcBorders>
              <w:top w:val="nil"/>
              <w:left w:val="nil"/>
              <w:bottom w:val="nil"/>
              <w:right w:val="nil"/>
            </w:tcBorders>
            <w:shd w:val="clear" w:color="auto" w:fill="auto"/>
            <w:noWrap/>
            <w:vAlign w:val="bottom"/>
          </w:tcPr>
          <w:p w14:paraId="1BA60578" w14:textId="6D00AE7A"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6.915,00</w:t>
            </w:r>
          </w:p>
        </w:tc>
      </w:tr>
      <w:tr w:rsidR="00FD3117" w:rsidRPr="00620D32" w14:paraId="02D92E55" w14:textId="77777777" w:rsidTr="00593683">
        <w:trPr>
          <w:trHeight w:val="255"/>
        </w:trPr>
        <w:tc>
          <w:tcPr>
            <w:tcW w:w="1456" w:type="dxa"/>
            <w:tcBorders>
              <w:top w:val="nil"/>
              <w:left w:val="nil"/>
              <w:bottom w:val="nil"/>
              <w:right w:val="nil"/>
            </w:tcBorders>
            <w:shd w:val="clear" w:color="auto" w:fill="auto"/>
            <w:vAlign w:val="bottom"/>
            <w:hideMark/>
          </w:tcPr>
          <w:p w14:paraId="058A8098"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2D73F9F2" w14:textId="3D9AB2C3"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554891A1" w14:textId="65768D2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5.915,00</w:t>
            </w:r>
          </w:p>
        </w:tc>
        <w:tc>
          <w:tcPr>
            <w:tcW w:w="1561" w:type="dxa"/>
            <w:tcBorders>
              <w:top w:val="nil"/>
              <w:left w:val="nil"/>
              <w:bottom w:val="nil"/>
              <w:right w:val="nil"/>
            </w:tcBorders>
            <w:shd w:val="clear" w:color="auto" w:fill="auto"/>
            <w:noWrap/>
            <w:vAlign w:val="bottom"/>
          </w:tcPr>
          <w:p w14:paraId="5C07A9B9" w14:textId="52BB239A"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5.915,00</w:t>
            </w:r>
          </w:p>
        </w:tc>
        <w:tc>
          <w:tcPr>
            <w:tcW w:w="1561" w:type="dxa"/>
            <w:tcBorders>
              <w:top w:val="nil"/>
              <w:left w:val="nil"/>
              <w:bottom w:val="nil"/>
              <w:right w:val="nil"/>
            </w:tcBorders>
            <w:shd w:val="clear" w:color="auto" w:fill="auto"/>
            <w:noWrap/>
            <w:vAlign w:val="bottom"/>
          </w:tcPr>
          <w:p w14:paraId="2D070F0D" w14:textId="70CA18FA"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5.915,00</w:t>
            </w:r>
          </w:p>
        </w:tc>
      </w:tr>
      <w:tr w:rsidR="00FD3117" w:rsidRPr="00620D32" w14:paraId="1C5EC809" w14:textId="77777777" w:rsidTr="00593683">
        <w:trPr>
          <w:trHeight w:val="255"/>
        </w:trPr>
        <w:tc>
          <w:tcPr>
            <w:tcW w:w="1456" w:type="dxa"/>
            <w:tcBorders>
              <w:top w:val="nil"/>
              <w:left w:val="nil"/>
              <w:bottom w:val="nil"/>
              <w:right w:val="nil"/>
            </w:tcBorders>
            <w:shd w:val="clear" w:color="auto" w:fill="auto"/>
            <w:vAlign w:val="bottom"/>
            <w:hideMark/>
          </w:tcPr>
          <w:p w14:paraId="60D326BA"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1F81A217" w14:textId="72C8AAB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4B3401C7" w14:textId="129B17AC"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c>
          <w:tcPr>
            <w:tcW w:w="1561" w:type="dxa"/>
            <w:tcBorders>
              <w:top w:val="nil"/>
              <w:left w:val="nil"/>
              <w:bottom w:val="nil"/>
              <w:right w:val="nil"/>
            </w:tcBorders>
            <w:shd w:val="clear" w:color="auto" w:fill="auto"/>
            <w:noWrap/>
            <w:vAlign w:val="bottom"/>
          </w:tcPr>
          <w:p w14:paraId="25351CB1" w14:textId="7AAEA3F9"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c>
          <w:tcPr>
            <w:tcW w:w="1561" w:type="dxa"/>
            <w:tcBorders>
              <w:top w:val="nil"/>
              <w:left w:val="nil"/>
              <w:bottom w:val="nil"/>
              <w:right w:val="nil"/>
            </w:tcBorders>
            <w:shd w:val="clear" w:color="auto" w:fill="auto"/>
            <w:noWrap/>
            <w:vAlign w:val="bottom"/>
          </w:tcPr>
          <w:p w14:paraId="019A6D46" w14:textId="7AD913D1"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r>
      <w:tr w:rsidR="00FD3117" w:rsidRPr="00620D32" w14:paraId="037CBB58"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7EBA283C"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A100205 PRODUŽENI BORAVAK PŠ TINJAN</w:t>
            </w:r>
          </w:p>
        </w:tc>
        <w:tc>
          <w:tcPr>
            <w:tcW w:w="1429" w:type="dxa"/>
            <w:tcBorders>
              <w:top w:val="nil"/>
              <w:left w:val="nil"/>
              <w:bottom w:val="nil"/>
              <w:right w:val="nil"/>
            </w:tcBorders>
            <w:shd w:val="clear" w:color="000000" w:fill="CCCCFF"/>
            <w:noWrap/>
            <w:vAlign w:val="bottom"/>
          </w:tcPr>
          <w:p w14:paraId="46A69103" w14:textId="4AD35930"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19.459,00</w:t>
            </w:r>
          </w:p>
        </w:tc>
        <w:tc>
          <w:tcPr>
            <w:tcW w:w="1561" w:type="dxa"/>
            <w:tcBorders>
              <w:top w:val="nil"/>
              <w:left w:val="nil"/>
              <w:bottom w:val="nil"/>
              <w:right w:val="nil"/>
            </w:tcBorders>
            <w:shd w:val="clear" w:color="000000" w:fill="CCCCFF"/>
            <w:noWrap/>
            <w:vAlign w:val="bottom"/>
          </w:tcPr>
          <w:p w14:paraId="7F160CCF" w14:textId="7854D5FA"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19.459,00</w:t>
            </w:r>
          </w:p>
        </w:tc>
        <w:tc>
          <w:tcPr>
            <w:tcW w:w="1561" w:type="dxa"/>
            <w:tcBorders>
              <w:top w:val="nil"/>
              <w:left w:val="nil"/>
              <w:bottom w:val="nil"/>
              <w:right w:val="nil"/>
            </w:tcBorders>
            <w:shd w:val="clear" w:color="000000" w:fill="CCCCFF"/>
            <w:noWrap/>
            <w:vAlign w:val="bottom"/>
          </w:tcPr>
          <w:p w14:paraId="0BF6508C" w14:textId="4538BFB3"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19.459,00</w:t>
            </w:r>
          </w:p>
        </w:tc>
      </w:tr>
      <w:tr w:rsidR="00FD3117" w:rsidRPr="00620D32" w14:paraId="1818DE5E"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32BC016"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2074F0C6" w14:textId="07B84E2F"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7.297,</w:t>
            </w:r>
            <w:r w:rsidR="00C367D3">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FFFF00"/>
            <w:noWrap/>
            <w:vAlign w:val="bottom"/>
          </w:tcPr>
          <w:p w14:paraId="41459B2B" w14:textId="5947D401"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7.297,00</w:t>
            </w:r>
          </w:p>
        </w:tc>
        <w:tc>
          <w:tcPr>
            <w:tcW w:w="1561" w:type="dxa"/>
            <w:tcBorders>
              <w:top w:val="nil"/>
              <w:left w:val="nil"/>
              <w:bottom w:val="nil"/>
              <w:right w:val="nil"/>
            </w:tcBorders>
            <w:shd w:val="clear" w:color="000000" w:fill="FFFF00"/>
            <w:noWrap/>
            <w:vAlign w:val="bottom"/>
          </w:tcPr>
          <w:p w14:paraId="265EA627" w14:textId="79161D90"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7.297,00</w:t>
            </w:r>
          </w:p>
        </w:tc>
      </w:tr>
      <w:tr w:rsidR="00FD3117" w:rsidRPr="00620D32" w14:paraId="0FEAA32B" w14:textId="77777777" w:rsidTr="00593683">
        <w:trPr>
          <w:trHeight w:val="255"/>
        </w:trPr>
        <w:tc>
          <w:tcPr>
            <w:tcW w:w="1456" w:type="dxa"/>
            <w:tcBorders>
              <w:top w:val="nil"/>
              <w:left w:val="nil"/>
              <w:bottom w:val="nil"/>
              <w:right w:val="nil"/>
            </w:tcBorders>
            <w:shd w:val="clear" w:color="auto" w:fill="auto"/>
            <w:vAlign w:val="bottom"/>
            <w:hideMark/>
          </w:tcPr>
          <w:p w14:paraId="0D177878"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58754F8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7792099" w14:textId="3203FFF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7.297,</w:t>
            </w:r>
            <w:r w:rsidR="00C367D3">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w:t>
            </w:r>
          </w:p>
        </w:tc>
        <w:tc>
          <w:tcPr>
            <w:tcW w:w="1561" w:type="dxa"/>
            <w:tcBorders>
              <w:top w:val="nil"/>
              <w:left w:val="nil"/>
              <w:bottom w:val="nil"/>
              <w:right w:val="nil"/>
            </w:tcBorders>
            <w:shd w:val="clear" w:color="auto" w:fill="auto"/>
            <w:noWrap/>
            <w:vAlign w:val="bottom"/>
          </w:tcPr>
          <w:p w14:paraId="6CE461A6" w14:textId="485D7484"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7.297,00</w:t>
            </w:r>
          </w:p>
        </w:tc>
        <w:tc>
          <w:tcPr>
            <w:tcW w:w="1561" w:type="dxa"/>
            <w:tcBorders>
              <w:top w:val="nil"/>
              <w:left w:val="nil"/>
              <w:bottom w:val="nil"/>
              <w:right w:val="nil"/>
            </w:tcBorders>
            <w:shd w:val="clear" w:color="auto" w:fill="auto"/>
            <w:noWrap/>
            <w:vAlign w:val="bottom"/>
          </w:tcPr>
          <w:p w14:paraId="108315DE" w14:textId="59EC3ED3"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7.297,00</w:t>
            </w:r>
          </w:p>
        </w:tc>
      </w:tr>
      <w:tr w:rsidR="00FD3117" w:rsidRPr="00620D32" w14:paraId="50A29111" w14:textId="77777777" w:rsidTr="00593683">
        <w:trPr>
          <w:trHeight w:val="255"/>
        </w:trPr>
        <w:tc>
          <w:tcPr>
            <w:tcW w:w="1456" w:type="dxa"/>
            <w:tcBorders>
              <w:top w:val="nil"/>
              <w:left w:val="nil"/>
              <w:bottom w:val="nil"/>
              <w:right w:val="nil"/>
            </w:tcBorders>
            <w:shd w:val="clear" w:color="auto" w:fill="auto"/>
            <w:vAlign w:val="bottom"/>
            <w:hideMark/>
          </w:tcPr>
          <w:p w14:paraId="378260F8"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1FCED45A" w14:textId="7CA3461F"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5CB53465" w14:textId="42A0DC29"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7.297,</w:t>
            </w:r>
            <w:r w:rsidR="00C367D3">
              <w:rPr>
                <w:rFonts w:ascii="Arial" w:eastAsia="Times New Roman" w:hAnsi="Arial" w:cs="Arial"/>
                <w:color w:val="auto"/>
                <w:kern w:val="0"/>
                <w:sz w:val="16"/>
                <w:szCs w:val="16"/>
              </w:rPr>
              <w:t>0</w:t>
            </w:r>
            <w:r>
              <w:rPr>
                <w:rFonts w:ascii="Arial" w:eastAsia="Times New Roman" w:hAnsi="Arial" w:cs="Arial"/>
                <w:color w:val="auto"/>
                <w:kern w:val="0"/>
                <w:sz w:val="16"/>
                <w:szCs w:val="16"/>
              </w:rPr>
              <w:t>0</w:t>
            </w:r>
          </w:p>
        </w:tc>
        <w:tc>
          <w:tcPr>
            <w:tcW w:w="1561" w:type="dxa"/>
            <w:tcBorders>
              <w:top w:val="nil"/>
              <w:left w:val="nil"/>
              <w:bottom w:val="nil"/>
              <w:right w:val="nil"/>
            </w:tcBorders>
            <w:shd w:val="clear" w:color="auto" w:fill="auto"/>
            <w:noWrap/>
            <w:vAlign w:val="bottom"/>
          </w:tcPr>
          <w:p w14:paraId="2EA7ED45" w14:textId="72DAC85D"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7.297,00</w:t>
            </w:r>
          </w:p>
        </w:tc>
        <w:tc>
          <w:tcPr>
            <w:tcW w:w="1561" w:type="dxa"/>
            <w:tcBorders>
              <w:top w:val="nil"/>
              <w:left w:val="nil"/>
              <w:bottom w:val="nil"/>
              <w:right w:val="nil"/>
            </w:tcBorders>
            <w:shd w:val="clear" w:color="auto" w:fill="auto"/>
            <w:noWrap/>
            <w:vAlign w:val="bottom"/>
          </w:tcPr>
          <w:p w14:paraId="7B463D17" w14:textId="46FBFFBF"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7.297,00</w:t>
            </w:r>
          </w:p>
        </w:tc>
      </w:tr>
      <w:tr w:rsidR="00FD3117" w:rsidRPr="00620D32" w14:paraId="67093CDB"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07A420C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3E8B3A54" w14:textId="43F7A921"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12.162,00</w:t>
            </w:r>
          </w:p>
        </w:tc>
        <w:tc>
          <w:tcPr>
            <w:tcW w:w="1561" w:type="dxa"/>
            <w:tcBorders>
              <w:top w:val="nil"/>
              <w:left w:val="nil"/>
              <w:bottom w:val="nil"/>
              <w:right w:val="nil"/>
            </w:tcBorders>
            <w:shd w:val="clear" w:color="000000" w:fill="FFFF00"/>
            <w:noWrap/>
            <w:vAlign w:val="bottom"/>
          </w:tcPr>
          <w:p w14:paraId="7E498AE5" w14:textId="31D7AFFA"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12.162,00</w:t>
            </w:r>
          </w:p>
        </w:tc>
        <w:tc>
          <w:tcPr>
            <w:tcW w:w="1561" w:type="dxa"/>
            <w:tcBorders>
              <w:top w:val="nil"/>
              <w:left w:val="nil"/>
              <w:bottom w:val="nil"/>
              <w:right w:val="nil"/>
            </w:tcBorders>
            <w:shd w:val="clear" w:color="000000" w:fill="FFFF00"/>
            <w:noWrap/>
            <w:vAlign w:val="bottom"/>
          </w:tcPr>
          <w:p w14:paraId="66625FFC" w14:textId="3EB9E92A" w:rsidR="00FD3117" w:rsidRPr="00620D32" w:rsidRDefault="00C367D3"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12.162,00</w:t>
            </w:r>
          </w:p>
        </w:tc>
      </w:tr>
      <w:tr w:rsidR="00FD3117" w:rsidRPr="00620D32" w14:paraId="1043DC9C" w14:textId="77777777" w:rsidTr="00593683">
        <w:trPr>
          <w:trHeight w:val="255"/>
        </w:trPr>
        <w:tc>
          <w:tcPr>
            <w:tcW w:w="1456" w:type="dxa"/>
            <w:tcBorders>
              <w:top w:val="nil"/>
              <w:left w:val="nil"/>
              <w:bottom w:val="nil"/>
              <w:right w:val="nil"/>
            </w:tcBorders>
            <w:shd w:val="clear" w:color="auto" w:fill="auto"/>
            <w:vAlign w:val="bottom"/>
            <w:hideMark/>
          </w:tcPr>
          <w:p w14:paraId="6870967E"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24A400E"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5884296" w14:textId="02873CC1" w:rsidR="00FD3117" w:rsidRPr="00620D32" w:rsidRDefault="00C86C20"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12.162,00</w:t>
            </w:r>
          </w:p>
        </w:tc>
        <w:tc>
          <w:tcPr>
            <w:tcW w:w="1561" w:type="dxa"/>
            <w:tcBorders>
              <w:top w:val="nil"/>
              <w:left w:val="nil"/>
              <w:bottom w:val="nil"/>
              <w:right w:val="nil"/>
            </w:tcBorders>
            <w:shd w:val="clear" w:color="auto" w:fill="auto"/>
            <w:noWrap/>
            <w:vAlign w:val="bottom"/>
          </w:tcPr>
          <w:p w14:paraId="476F44BE" w14:textId="697E26C9"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12.162,00</w:t>
            </w:r>
          </w:p>
        </w:tc>
        <w:tc>
          <w:tcPr>
            <w:tcW w:w="1561" w:type="dxa"/>
            <w:tcBorders>
              <w:top w:val="nil"/>
              <w:left w:val="nil"/>
              <w:bottom w:val="nil"/>
              <w:right w:val="nil"/>
            </w:tcBorders>
            <w:shd w:val="clear" w:color="auto" w:fill="auto"/>
            <w:noWrap/>
            <w:vAlign w:val="bottom"/>
          </w:tcPr>
          <w:p w14:paraId="12ACF51C" w14:textId="62662627" w:rsidR="00FD3117" w:rsidRPr="00620D32" w:rsidRDefault="00C367D3"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12.162,00</w:t>
            </w:r>
          </w:p>
        </w:tc>
      </w:tr>
      <w:tr w:rsidR="00FD3117" w:rsidRPr="00620D32" w14:paraId="1D3CD9C3" w14:textId="77777777" w:rsidTr="00593683">
        <w:trPr>
          <w:trHeight w:val="255"/>
        </w:trPr>
        <w:tc>
          <w:tcPr>
            <w:tcW w:w="1456" w:type="dxa"/>
            <w:tcBorders>
              <w:top w:val="nil"/>
              <w:left w:val="nil"/>
              <w:bottom w:val="nil"/>
              <w:right w:val="nil"/>
            </w:tcBorders>
            <w:shd w:val="clear" w:color="auto" w:fill="auto"/>
            <w:vAlign w:val="bottom"/>
            <w:hideMark/>
          </w:tcPr>
          <w:p w14:paraId="1673114F"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lastRenderedPageBreak/>
              <w:t>31</w:t>
            </w:r>
          </w:p>
        </w:tc>
        <w:tc>
          <w:tcPr>
            <w:tcW w:w="5331" w:type="dxa"/>
            <w:tcBorders>
              <w:top w:val="nil"/>
              <w:left w:val="nil"/>
              <w:bottom w:val="nil"/>
              <w:right w:val="nil"/>
            </w:tcBorders>
            <w:shd w:val="clear" w:color="auto" w:fill="auto"/>
            <w:vAlign w:val="bottom"/>
            <w:hideMark/>
          </w:tcPr>
          <w:p w14:paraId="576BC5DC" w14:textId="1EC610C5"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5C9271AC" w14:textId="569D486D" w:rsidR="00FD3117" w:rsidRPr="00620D32" w:rsidRDefault="00C86C20"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10.562,00</w:t>
            </w:r>
          </w:p>
        </w:tc>
        <w:tc>
          <w:tcPr>
            <w:tcW w:w="1561" w:type="dxa"/>
            <w:tcBorders>
              <w:top w:val="nil"/>
              <w:left w:val="nil"/>
              <w:bottom w:val="nil"/>
              <w:right w:val="nil"/>
            </w:tcBorders>
            <w:shd w:val="clear" w:color="auto" w:fill="auto"/>
            <w:noWrap/>
            <w:vAlign w:val="bottom"/>
          </w:tcPr>
          <w:p w14:paraId="791FAAC6" w14:textId="23E24BE3"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10.562,00</w:t>
            </w:r>
          </w:p>
        </w:tc>
        <w:tc>
          <w:tcPr>
            <w:tcW w:w="1561" w:type="dxa"/>
            <w:tcBorders>
              <w:top w:val="nil"/>
              <w:left w:val="nil"/>
              <w:bottom w:val="nil"/>
              <w:right w:val="nil"/>
            </w:tcBorders>
            <w:shd w:val="clear" w:color="auto" w:fill="auto"/>
            <w:noWrap/>
            <w:vAlign w:val="bottom"/>
          </w:tcPr>
          <w:p w14:paraId="4EE75F38" w14:textId="4B1D1455"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10.562,00</w:t>
            </w:r>
          </w:p>
        </w:tc>
      </w:tr>
      <w:tr w:rsidR="00FD3117" w:rsidRPr="00620D32" w14:paraId="67B9487F" w14:textId="77777777" w:rsidTr="00593683">
        <w:trPr>
          <w:trHeight w:val="255"/>
        </w:trPr>
        <w:tc>
          <w:tcPr>
            <w:tcW w:w="1456" w:type="dxa"/>
            <w:tcBorders>
              <w:top w:val="nil"/>
              <w:left w:val="nil"/>
              <w:bottom w:val="nil"/>
              <w:right w:val="nil"/>
            </w:tcBorders>
            <w:shd w:val="clear" w:color="auto" w:fill="auto"/>
            <w:vAlign w:val="bottom"/>
            <w:hideMark/>
          </w:tcPr>
          <w:p w14:paraId="427ACF54"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7C7099E9" w14:textId="2F7E12A2"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06CD7C08" w14:textId="05E25250" w:rsidR="00FD3117" w:rsidRPr="00620D32" w:rsidRDefault="00C86C20"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w:t>
            </w:r>
          </w:p>
        </w:tc>
        <w:tc>
          <w:tcPr>
            <w:tcW w:w="1561" w:type="dxa"/>
            <w:tcBorders>
              <w:top w:val="nil"/>
              <w:left w:val="nil"/>
              <w:bottom w:val="nil"/>
              <w:right w:val="nil"/>
            </w:tcBorders>
            <w:shd w:val="clear" w:color="auto" w:fill="auto"/>
            <w:noWrap/>
            <w:vAlign w:val="bottom"/>
          </w:tcPr>
          <w:p w14:paraId="141BE01A" w14:textId="3F6E0646"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w:t>
            </w:r>
          </w:p>
        </w:tc>
        <w:tc>
          <w:tcPr>
            <w:tcW w:w="1561" w:type="dxa"/>
            <w:tcBorders>
              <w:top w:val="nil"/>
              <w:left w:val="nil"/>
              <w:bottom w:val="nil"/>
              <w:right w:val="nil"/>
            </w:tcBorders>
            <w:shd w:val="clear" w:color="auto" w:fill="auto"/>
            <w:noWrap/>
            <w:vAlign w:val="bottom"/>
          </w:tcPr>
          <w:p w14:paraId="0C710AD5" w14:textId="1A572CC6" w:rsidR="00FD3117" w:rsidRPr="00620D32" w:rsidRDefault="00C367D3"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w:t>
            </w:r>
          </w:p>
        </w:tc>
      </w:tr>
      <w:tr w:rsidR="00FD3117" w:rsidRPr="00620D32" w14:paraId="78167C34"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4A1F160A"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A100206 PRODUŽENI BORAVAK PŠ KAROJBA</w:t>
            </w:r>
          </w:p>
        </w:tc>
        <w:tc>
          <w:tcPr>
            <w:tcW w:w="1429" w:type="dxa"/>
            <w:tcBorders>
              <w:top w:val="nil"/>
              <w:left w:val="nil"/>
              <w:bottom w:val="nil"/>
              <w:right w:val="nil"/>
            </w:tcBorders>
            <w:shd w:val="clear" w:color="000000" w:fill="CCCCFF"/>
            <w:noWrap/>
            <w:vAlign w:val="bottom"/>
          </w:tcPr>
          <w:p w14:paraId="259D58AC" w14:textId="6C1D8699"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24.398,00</w:t>
            </w:r>
          </w:p>
        </w:tc>
        <w:tc>
          <w:tcPr>
            <w:tcW w:w="1561" w:type="dxa"/>
            <w:tcBorders>
              <w:top w:val="nil"/>
              <w:left w:val="nil"/>
              <w:bottom w:val="nil"/>
              <w:right w:val="nil"/>
            </w:tcBorders>
            <w:shd w:val="clear" w:color="000000" w:fill="CCCCFF"/>
            <w:noWrap/>
            <w:vAlign w:val="bottom"/>
          </w:tcPr>
          <w:p w14:paraId="205F8C90" w14:textId="2763E099"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24.398,00</w:t>
            </w:r>
          </w:p>
        </w:tc>
        <w:tc>
          <w:tcPr>
            <w:tcW w:w="1561" w:type="dxa"/>
            <w:tcBorders>
              <w:top w:val="nil"/>
              <w:left w:val="nil"/>
              <w:bottom w:val="nil"/>
              <w:right w:val="nil"/>
            </w:tcBorders>
            <w:shd w:val="clear" w:color="000000" w:fill="CCCCFF"/>
            <w:noWrap/>
            <w:vAlign w:val="bottom"/>
          </w:tcPr>
          <w:p w14:paraId="0CA02E22" w14:textId="2618FB01"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24.398,000</w:t>
            </w:r>
          </w:p>
        </w:tc>
      </w:tr>
      <w:tr w:rsidR="00FD3117" w:rsidRPr="00620D32" w14:paraId="70FE4C3B"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1A7DD64"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6FE4FA99" w14:textId="1718F414"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w:t>
            </w:r>
            <w:r w:rsidR="003326BB">
              <w:rPr>
                <w:rFonts w:ascii="Arial" w:eastAsia="Times New Roman" w:hAnsi="Arial" w:cs="Arial"/>
                <w:b/>
                <w:bCs/>
                <w:color w:val="000000"/>
                <w:kern w:val="0"/>
                <w:sz w:val="16"/>
                <w:szCs w:val="16"/>
              </w:rPr>
              <w:t>8</w:t>
            </w:r>
            <w:r>
              <w:rPr>
                <w:rFonts w:ascii="Arial" w:eastAsia="Times New Roman" w:hAnsi="Arial" w:cs="Arial"/>
                <w:b/>
                <w:bCs/>
                <w:color w:val="000000"/>
                <w:kern w:val="0"/>
                <w:sz w:val="16"/>
                <w:szCs w:val="16"/>
              </w:rPr>
              <w:t>,</w:t>
            </w:r>
            <w:r w:rsidR="003326BB">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FFFF00"/>
            <w:noWrap/>
            <w:vAlign w:val="bottom"/>
          </w:tcPr>
          <w:p w14:paraId="3E6EC568" w14:textId="3972B1AD"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12.398,00</w:t>
            </w:r>
          </w:p>
        </w:tc>
        <w:tc>
          <w:tcPr>
            <w:tcW w:w="1561" w:type="dxa"/>
            <w:tcBorders>
              <w:top w:val="nil"/>
              <w:left w:val="nil"/>
              <w:bottom w:val="nil"/>
              <w:right w:val="nil"/>
            </w:tcBorders>
            <w:shd w:val="clear" w:color="000000" w:fill="FFFF00"/>
            <w:noWrap/>
            <w:vAlign w:val="bottom"/>
          </w:tcPr>
          <w:p w14:paraId="3A97EA24" w14:textId="0AC081E5"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12.398,00</w:t>
            </w:r>
          </w:p>
        </w:tc>
      </w:tr>
      <w:tr w:rsidR="00FD3117" w:rsidRPr="00620D32" w14:paraId="675B7DE2" w14:textId="77777777" w:rsidTr="00593683">
        <w:trPr>
          <w:trHeight w:val="255"/>
        </w:trPr>
        <w:tc>
          <w:tcPr>
            <w:tcW w:w="1456" w:type="dxa"/>
            <w:tcBorders>
              <w:top w:val="nil"/>
              <w:left w:val="nil"/>
              <w:bottom w:val="nil"/>
              <w:right w:val="nil"/>
            </w:tcBorders>
            <w:shd w:val="clear" w:color="auto" w:fill="auto"/>
            <w:vAlign w:val="bottom"/>
            <w:hideMark/>
          </w:tcPr>
          <w:p w14:paraId="66BF5583"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554079F3"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59346AE" w14:textId="42121A69"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w:t>
            </w:r>
            <w:r w:rsidR="003326BB">
              <w:rPr>
                <w:rFonts w:ascii="Arial" w:eastAsia="Times New Roman" w:hAnsi="Arial" w:cs="Arial"/>
                <w:b/>
                <w:bCs/>
                <w:color w:val="auto"/>
                <w:kern w:val="0"/>
                <w:sz w:val="16"/>
                <w:szCs w:val="16"/>
              </w:rPr>
              <w:t>8</w:t>
            </w:r>
            <w:r>
              <w:rPr>
                <w:rFonts w:ascii="Arial" w:eastAsia="Times New Roman" w:hAnsi="Arial" w:cs="Arial"/>
                <w:b/>
                <w:bCs/>
                <w:color w:val="auto"/>
                <w:kern w:val="0"/>
                <w:sz w:val="16"/>
                <w:szCs w:val="16"/>
              </w:rPr>
              <w:t>,</w:t>
            </w:r>
            <w:r w:rsidR="003326BB">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w:t>
            </w:r>
          </w:p>
        </w:tc>
        <w:tc>
          <w:tcPr>
            <w:tcW w:w="1561" w:type="dxa"/>
            <w:tcBorders>
              <w:top w:val="nil"/>
              <w:left w:val="nil"/>
              <w:bottom w:val="nil"/>
              <w:right w:val="nil"/>
            </w:tcBorders>
            <w:shd w:val="clear" w:color="auto" w:fill="auto"/>
            <w:noWrap/>
            <w:vAlign w:val="bottom"/>
          </w:tcPr>
          <w:p w14:paraId="1E0B4E2A" w14:textId="53E1A228"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12.398,00</w:t>
            </w:r>
          </w:p>
        </w:tc>
        <w:tc>
          <w:tcPr>
            <w:tcW w:w="1561" w:type="dxa"/>
            <w:tcBorders>
              <w:top w:val="nil"/>
              <w:left w:val="nil"/>
              <w:bottom w:val="nil"/>
              <w:right w:val="nil"/>
            </w:tcBorders>
            <w:shd w:val="clear" w:color="auto" w:fill="auto"/>
            <w:noWrap/>
            <w:vAlign w:val="bottom"/>
          </w:tcPr>
          <w:p w14:paraId="32C269A4" w14:textId="7A1B8BDB"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12.398,00</w:t>
            </w:r>
          </w:p>
        </w:tc>
      </w:tr>
      <w:tr w:rsidR="00FD3117" w:rsidRPr="00620D32" w14:paraId="441C9A60" w14:textId="77777777" w:rsidTr="00593683">
        <w:trPr>
          <w:trHeight w:val="255"/>
        </w:trPr>
        <w:tc>
          <w:tcPr>
            <w:tcW w:w="1456" w:type="dxa"/>
            <w:tcBorders>
              <w:top w:val="nil"/>
              <w:left w:val="nil"/>
              <w:bottom w:val="nil"/>
              <w:right w:val="nil"/>
            </w:tcBorders>
            <w:shd w:val="clear" w:color="auto" w:fill="auto"/>
            <w:vAlign w:val="bottom"/>
            <w:hideMark/>
          </w:tcPr>
          <w:p w14:paraId="3BF947FB"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654B2BD8" w14:textId="129DAC1E"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0FDDD823" w14:textId="008F8913"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12.39</w:t>
            </w:r>
            <w:r w:rsidR="003326BB">
              <w:rPr>
                <w:rFonts w:ascii="Arial" w:eastAsia="Times New Roman" w:hAnsi="Arial" w:cs="Arial"/>
                <w:color w:val="auto"/>
                <w:kern w:val="0"/>
                <w:sz w:val="16"/>
                <w:szCs w:val="16"/>
              </w:rPr>
              <w:t>8</w:t>
            </w:r>
            <w:r>
              <w:rPr>
                <w:rFonts w:ascii="Arial" w:eastAsia="Times New Roman" w:hAnsi="Arial" w:cs="Arial"/>
                <w:color w:val="auto"/>
                <w:kern w:val="0"/>
                <w:sz w:val="16"/>
                <w:szCs w:val="16"/>
              </w:rPr>
              <w:t>,</w:t>
            </w:r>
            <w:r w:rsidR="003326BB">
              <w:rPr>
                <w:rFonts w:ascii="Arial" w:eastAsia="Times New Roman" w:hAnsi="Arial" w:cs="Arial"/>
                <w:color w:val="auto"/>
                <w:kern w:val="0"/>
                <w:sz w:val="16"/>
                <w:szCs w:val="16"/>
              </w:rPr>
              <w:t>0</w:t>
            </w:r>
            <w:r>
              <w:rPr>
                <w:rFonts w:ascii="Arial" w:eastAsia="Times New Roman" w:hAnsi="Arial" w:cs="Arial"/>
                <w:color w:val="auto"/>
                <w:kern w:val="0"/>
                <w:sz w:val="16"/>
                <w:szCs w:val="16"/>
              </w:rPr>
              <w:t>0</w:t>
            </w:r>
          </w:p>
        </w:tc>
        <w:tc>
          <w:tcPr>
            <w:tcW w:w="1561" w:type="dxa"/>
            <w:tcBorders>
              <w:top w:val="nil"/>
              <w:left w:val="nil"/>
              <w:bottom w:val="nil"/>
              <w:right w:val="nil"/>
            </w:tcBorders>
            <w:shd w:val="clear" w:color="auto" w:fill="auto"/>
            <w:noWrap/>
            <w:vAlign w:val="bottom"/>
          </w:tcPr>
          <w:p w14:paraId="4CB961F3" w14:textId="31B1E1D3"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12.398,00</w:t>
            </w:r>
          </w:p>
        </w:tc>
        <w:tc>
          <w:tcPr>
            <w:tcW w:w="1561" w:type="dxa"/>
            <w:tcBorders>
              <w:top w:val="nil"/>
              <w:left w:val="nil"/>
              <w:bottom w:val="nil"/>
              <w:right w:val="nil"/>
            </w:tcBorders>
            <w:shd w:val="clear" w:color="auto" w:fill="auto"/>
            <w:noWrap/>
            <w:vAlign w:val="bottom"/>
          </w:tcPr>
          <w:p w14:paraId="7EEF79B2" w14:textId="06E8BA23"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12.398,00</w:t>
            </w:r>
          </w:p>
        </w:tc>
      </w:tr>
      <w:tr w:rsidR="00FD3117" w:rsidRPr="00620D32" w14:paraId="14526C34"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85B2055"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7AF40CFB" w14:textId="6B32210F" w:rsidR="00FD3117" w:rsidRPr="00620D32" w:rsidRDefault="00C86C20"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12.000,00</w:t>
            </w:r>
          </w:p>
        </w:tc>
        <w:tc>
          <w:tcPr>
            <w:tcW w:w="1561" w:type="dxa"/>
            <w:tcBorders>
              <w:top w:val="nil"/>
              <w:left w:val="nil"/>
              <w:bottom w:val="nil"/>
              <w:right w:val="nil"/>
            </w:tcBorders>
            <w:shd w:val="clear" w:color="000000" w:fill="FFFF00"/>
            <w:noWrap/>
            <w:vAlign w:val="bottom"/>
          </w:tcPr>
          <w:p w14:paraId="7FA2EA8C" w14:textId="6E6B6E71" w:rsidR="00FD3117" w:rsidRPr="00620D32" w:rsidRDefault="003910B8"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12.000,00</w:t>
            </w:r>
          </w:p>
        </w:tc>
        <w:tc>
          <w:tcPr>
            <w:tcW w:w="1561" w:type="dxa"/>
            <w:tcBorders>
              <w:top w:val="nil"/>
              <w:left w:val="nil"/>
              <w:bottom w:val="nil"/>
              <w:right w:val="nil"/>
            </w:tcBorders>
            <w:shd w:val="clear" w:color="000000" w:fill="FFFF00"/>
            <w:noWrap/>
            <w:vAlign w:val="bottom"/>
          </w:tcPr>
          <w:p w14:paraId="280CF652" w14:textId="170A11C9" w:rsidR="00FD3117" w:rsidRPr="00620D32" w:rsidRDefault="003910B8"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12.000,00</w:t>
            </w:r>
          </w:p>
        </w:tc>
      </w:tr>
      <w:tr w:rsidR="00FD3117" w:rsidRPr="00620D32" w14:paraId="54AAD4CB" w14:textId="77777777" w:rsidTr="00593683">
        <w:trPr>
          <w:trHeight w:val="255"/>
        </w:trPr>
        <w:tc>
          <w:tcPr>
            <w:tcW w:w="1456" w:type="dxa"/>
            <w:tcBorders>
              <w:top w:val="nil"/>
              <w:left w:val="nil"/>
              <w:bottom w:val="nil"/>
              <w:right w:val="nil"/>
            </w:tcBorders>
            <w:shd w:val="clear" w:color="auto" w:fill="auto"/>
            <w:vAlign w:val="bottom"/>
            <w:hideMark/>
          </w:tcPr>
          <w:p w14:paraId="390DB426"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5DC4E48E"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580F1C0" w14:textId="657719D0" w:rsidR="00FD3117" w:rsidRPr="00620D32" w:rsidRDefault="007048E6"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12.000,00</w:t>
            </w:r>
          </w:p>
        </w:tc>
        <w:tc>
          <w:tcPr>
            <w:tcW w:w="1561" w:type="dxa"/>
            <w:tcBorders>
              <w:top w:val="nil"/>
              <w:left w:val="nil"/>
              <w:bottom w:val="nil"/>
              <w:right w:val="nil"/>
            </w:tcBorders>
            <w:shd w:val="clear" w:color="auto" w:fill="auto"/>
            <w:noWrap/>
            <w:vAlign w:val="bottom"/>
          </w:tcPr>
          <w:p w14:paraId="1EC74E9C" w14:textId="5421C33D" w:rsidR="00FD3117" w:rsidRPr="00620D32" w:rsidRDefault="007048E6"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12.000,00</w:t>
            </w:r>
          </w:p>
        </w:tc>
        <w:tc>
          <w:tcPr>
            <w:tcW w:w="1561" w:type="dxa"/>
            <w:tcBorders>
              <w:top w:val="nil"/>
              <w:left w:val="nil"/>
              <w:bottom w:val="nil"/>
              <w:right w:val="nil"/>
            </w:tcBorders>
            <w:shd w:val="clear" w:color="auto" w:fill="auto"/>
            <w:noWrap/>
            <w:vAlign w:val="bottom"/>
          </w:tcPr>
          <w:p w14:paraId="5F1F73D0" w14:textId="16706F05" w:rsidR="00FD3117" w:rsidRPr="00620D32" w:rsidRDefault="007048E6"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12.000,00</w:t>
            </w:r>
          </w:p>
        </w:tc>
      </w:tr>
      <w:tr w:rsidR="00FD3117" w:rsidRPr="00620D32" w14:paraId="552BBF9A" w14:textId="77777777" w:rsidTr="00593683">
        <w:trPr>
          <w:trHeight w:val="255"/>
        </w:trPr>
        <w:tc>
          <w:tcPr>
            <w:tcW w:w="1456" w:type="dxa"/>
            <w:tcBorders>
              <w:top w:val="nil"/>
              <w:left w:val="nil"/>
              <w:bottom w:val="nil"/>
              <w:right w:val="nil"/>
            </w:tcBorders>
            <w:shd w:val="clear" w:color="auto" w:fill="auto"/>
            <w:vAlign w:val="bottom"/>
            <w:hideMark/>
          </w:tcPr>
          <w:p w14:paraId="38B24E9B"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2B7E6880" w14:textId="45E0B784"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2B7BC853" w14:textId="19FEE401"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11.250,00</w:t>
            </w:r>
          </w:p>
        </w:tc>
        <w:tc>
          <w:tcPr>
            <w:tcW w:w="1561" w:type="dxa"/>
            <w:tcBorders>
              <w:top w:val="nil"/>
              <w:left w:val="nil"/>
              <w:bottom w:val="nil"/>
              <w:right w:val="nil"/>
            </w:tcBorders>
            <w:shd w:val="clear" w:color="auto" w:fill="auto"/>
            <w:noWrap/>
            <w:vAlign w:val="bottom"/>
          </w:tcPr>
          <w:p w14:paraId="46C0D91D" w14:textId="5E4980E0"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11.250,00</w:t>
            </w:r>
          </w:p>
        </w:tc>
        <w:tc>
          <w:tcPr>
            <w:tcW w:w="1561" w:type="dxa"/>
            <w:tcBorders>
              <w:top w:val="nil"/>
              <w:left w:val="nil"/>
              <w:bottom w:val="nil"/>
              <w:right w:val="nil"/>
            </w:tcBorders>
            <w:shd w:val="clear" w:color="auto" w:fill="auto"/>
            <w:noWrap/>
            <w:vAlign w:val="bottom"/>
          </w:tcPr>
          <w:p w14:paraId="6F5619E1" w14:textId="5C89A359"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11.250,00</w:t>
            </w:r>
          </w:p>
        </w:tc>
      </w:tr>
      <w:tr w:rsidR="00FD3117" w:rsidRPr="00620D32" w14:paraId="3B11ED16" w14:textId="77777777" w:rsidTr="00593683">
        <w:trPr>
          <w:trHeight w:val="255"/>
        </w:trPr>
        <w:tc>
          <w:tcPr>
            <w:tcW w:w="1456" w:type="dxa"/>
            <w:tcBorders>
              <w:top w:val="nil"/>
              <w:left w:val="nil"/>
              <w:bottom w:val="nil"/>
              <w:right w:val="nil"/>
            </w:tcBorders>
            <w:shd w:val="clear" w:color="auto" w:fill="auto"/>
            <w:vAlign w:val="bottom"/>
            <w:hideMark/>
          </w:tcPr>
          <w:p w14:paraId="0A626252"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7B62A26D" w14:textId="58ED1AC5"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11FE2A1C" w14:textId="3DBEDFE1"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750,00</w:t>
            </w:r>
          </w:p>
        </w:tc>
        <w:tc>
          <w:tcPr>
            <w:tcW w:w="1561" w:type="dxa"/>
            <w:tcBorders>
              <w:top w:val="nil"/>
              <w:left w:val="nil"/>
              <w:bottom w:val="nil"/>
              <w:right w:val="nil"/>
            </w:tcBorders>
            <w:shd w:val="clear" w:color="auto" w:fill="auto"/>
            <w:noWrap/>
            <w:vAlign w:val="bottom"/>
          </w:tcPr>
          <w:p w14:paraId="5EA2270C" w14:textId="0DB40F9D"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750,00</w:t>
            </w:r>
          </w:p>
        </w:tc>
        <w:tc>
          <w:tcPr>
            <w:tcW w:w="1561" w:type="dxa"/>
            <w:tcBorders>
              <w:top w:val="nil"/>
              <w:left w:val="nil"/>
              <w:bottom w:val="nil"/>
              <w:right w:val="nil"/>
            </w:tcBorders>
            <w:shd w:val="clear" w:color="auto" w:fill="auto"/>
            <w:noWrap/>
            <w:vAlign w:val="bottom"/>
          </w:tcPr>
          <w:p w14:paraId="0DC0DE04" w14:textId="3046D6E9"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750,00</w:t>
            </w:r>
          </w:p>
        </w:tc>
      </w:tr>
      <w:tr w:rsidR="00FD3117" w:rsidRPr="00620D32" w14:paraId="37FC40A4"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39C13039"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A100207 PRODUŽENI BORAVAK PŠ GRAČIŠĆE</w:t>
            </w:r>
          </w:p>
        </w:tc>
        <w:tc>
          <w:tcPr>
            <w:tcW w:w="1429" w:type="dxa"/>
            <w:tcBorders>
              <w:top w:val="nil"/>
              <w:left w:val="nil"/>
              <w:bottom w:val="nil"/>
              <w:right w:val="nil"/>
            </w:tcBorders>
            <w:shd w:val="clear" w:color="000000" w:fill="CCCCFF"/>
            <w:noWrap/>
            <w:vAlign w:val="bottom"/>
          </w:tcPr>
          <w:p w14:paraId="4363BC45" w14:textId="1CDED4F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10.05</w:t>
            </w:r>
            <w:r w:rsidR="003326BB">
              <w:rPr>
                <w:rFonts w:ascii="Arial" w:eastAsia="Times New Roman" w:hAnsi="Arial" w:cs="Arial"/>
                <w:b/>
                <w:bCs/>
                <w:color w:val="000000"/>
                <w:kern w:val="0"/>
                <w:sz w:val="16"/>
                <w:szCs w:val="16"/>
              </w:rPr>
              <w:t>8</w:t>
            </w:r>
            <w:r>
              <w:rPr>
                <w:rFonts w:ascii="Arial" w:eastAsia="Times New Roman" w:hAnsi="Arial" w:cs="Arial"/>
                <w:b/>
                <w:bCs/>
                <w:color w:val="000000"/>
                <w:kern w:val="0"/>
                <w:sz w:val="16"/>
                <w:szCs w:val="16"/>
              </w:rPr>
              <w:t>,00</w:t>
            </w:r>
          </w:p>
        </w:tc>
        <w:tc>
          <w:tcPr>
            <w:tcW w:w="1561" w:type="dxa"/>
            <w:tcBorders>
              <w:top w:val="nil"/>
              <w:left w:val="nil"/>
              <w:bottom w:val="nil"/>
              <w:right w:val="nil"/>
            </w:tcBorders>
            <w:shd w:val="clear" w:color="000000" w:fill="CCCCFF"/>
            <w:noWrap/>
            <w:vAlign w:val="bottom"/>
          </w:tcPr>
          <w:p w14:paraId="643A7A6E" w14:textId="3D248899"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10.05</w:t>
            </w:r>
            <w:r w:rsidR="003326BB">
              <w:rPr>
                <w:rFonts w:ascii="Arial" w:eastAsia="Times New Roman" w:hAnsi="Arial" w:cs="Arial"/>
                <w:b/>
                <w:bCs/>
                <w:color w:val="000000"/>
                <w:kern w:val="0"/>
                <w:sz w:val="16"/>
                <w:szCs w:val="16"/>
              </w:rPr>
              <w:t>8</w:t>
            </w:r>
            <w:r>
              <w:rPr>
                <w:rFonts w:ascii="Arial" w:eastAsia="Times New Roman" w:hAnsi="Arial" w:cs="Arial"/>
                <w:b/>
                <w:bCs/>
                <w:color w:val="000000"/>
                <w:kern w:val="0"/>
                <w:sz w:val="16"/>
                <w:szCs w:val="16"/>
              </w:rPr>
              <w:t>,00</w:t>
            </w:r>
          </w:p>
        </w:tc>
        <w:tc>
          <w:tcPr>
            <w:tcW w:w="1561" w:type="dxa"/>
            <w:tcBorders>
              <w:top w:val="nil"/>
              <w:left w:val="nil"/>
              <w:bottom w:val="nil"/>
              <w:right w:val="nil"/>
            </w:tcBorders>
            <w:shd w:val="clear" w:color="000000" w:fill="CCCCFF"/>
            <w:noWrap/>
            <w:vAlign w:val="bottom"/>
          </w:tcPr>
          <w:p w14:paraId="3277C639" w14:textId="3932EE9B"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10.058,00</w:t>
            </w:r>
          </w:p>
        </w:tc>
      </w:tr>
      <w:tr w:rsidR="00FD3117" w:rsidRPr="00620D32" w14:paraId="0E4599D9"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348957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7299DCED" w14:textId="02526DC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w:t>
            </w:r>
            <w:r w:rsidR="003326BB">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3326BB">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FFFF00"/>
            <w:noWrap/>
            <w:vAlign w:val="bottom"/>
          </w:tcPr>
          <w:p w14:paraId="13BD57E0" w14:textId="75C1912F"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w:t>
            </w:r>
            <w:r w:rsidR="003326BB">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3326BB">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FFFF00"/>
            <w:noWrap/>
            <w:vAlign w:val="bottom"/>
          </w:tcPr>
          <w:p w14:paraId="61E0F5E1" w14:textId="7CFD6FFE"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5.029,00</w:t>
            </w:r>
          </w:p>
        </w:tc>
      </w:tr>
      <w:tr w:rsidR="00FD3117" w:rsidRPr="00620D32" w14:paraId="3FC0B171" w14:textId="77777777" w:rsidTr="00593683">
        <w:trPr>
          <w:trHeight w:val="255"/>
        </w:trPr>
        <w:tc>
          <w:tcPr>
            <w:tcW w:w="1456" w:type="dxa"/>
            <w:tcBorders>
              <w:top w:val="nil"/>
              <w:left w:val="nil"/>
              <w:bottom w:val="nil"/>
              <w:right w:val="nil"/>
            </w:tcBorders>
            <w:shd w:val="clear" w:color="auto" w:fill="auto"/>
            <w:vAlign w:val="bottom"/>
            <w:hideMark/>
          </w:tcPr>
          <w:p w14:paraId="1F2BDCE5"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70C60678"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77F31C28" w14:textId="04FF9F1F"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5.029,00</w:t>
            </w:r>
          </w:p>
        </w:tc>
        <w:tc>
          <w:tcPr>
            <w:tcW w:w="1561" w:type="dxa"/>
            <w:tcBorders>
              <w:top w:val="nil"/>
              <w:left w:val="nil"/>
              <w:bottom w:val="nil"/>
              <w:right w:val="nil"/>
            </w:tcBorders>
            <w:shd w:val="clear" w:color="auto" w:fill="auto"/>
            <w:noWrap/>
            <w:vAlign w:val="bottom"/>
          </w:tcPr>
          <w:p w14:paraId="448C2065" w14:textId="1E5A42C9"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5.029,00</w:t>
            </w:r>
          </w:p>
        </w:tc>
        <w:tc>
          <w:tcPr>
            <w:tcW w:w="1561" w:type="dxa"/>
            <w:tcBorders>
              <w:top w:val="nil"/>
              <w:left w:val="nil"/>
              <w:bottom w:val="nil"/>
              <w:right w:val="nil"/>
            </w:tcBorders>
            <w:shd w:val="clear" w:color="auto" w:fill="auto"/>
            <w:noWrap/>
            <w:vAlign w:val="bottom"/>
          </w:tcPr>
          <w:p w14:paraId="4EC391E4" w14:textId="03F71403"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5.029,00</w:t>
            </w:r>
          </w:p>
        </w:tc>
      </w:tr>
      <w:tr w:rsidR="00FD3117" w:rsidRPr="00620D32" w14:paraId="1698117C" w14:textId="77777777" w:rsidTr="00593683">
        <w:trPr>
          <w:trHeight w:val="255"/>
        </w:trPr>
        <w:tc>
          <w:tcPr>
            <w:tcW w:w="1456" w:type="dxa"/>
            <w:tcBorders>
              <w:top w:val="nil"/>
              <w:left w:val="nil"/>
              <w:bottom w:val="nil"/>
              <w:right w:val="nil"/>
            </w:tcBorders>
            <w:shd w:val="clear" w:color="auto" w:fill="auto"/>
            <w:vAlign w:val="bottom"/>
            <w:hideMark/>
          </w:tcPr>
          <w:p w14:paraId="5E641F2E"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420D0D77" w14:textId="1B28CCEA"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09CA5B56" w14:textId="140A6D11"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5.029,00</w:t>
            </w:r>
          </w:p>
        </w:tc>
        <w:tc>
          <w:tcPr>
            <w:tcW w:w="1561" w:type="dxa"/>
            <w:tcBorders>
              <w:top w:val="nil"/>
              <w:left w:val="nil"/>
              <w:bottom w:val="nil"/>
              <w:right w:val="nil"/>
            </w:tcBorders>
            <w:shd w:val="clear" w:color="auto" w:fill="auto"/>
            <w:noWrap/>
            <w:vAlign w:val="bottom"/>
          </w:tcPr>
          <w:p w14:paraId="331EA233" w14:textId="1A1E0887"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5.029,00</w:t>
            </w:r>
          </w:p>
        </w:tc>
        <w:tc>
          <w:tcPr>
            <w:tcW w:w="1561" w:type="dxa"/>
            <w:tcBorders>
              <w:top w:val="nil"/>
              <w:left w:val="nil"/>
              <w:bottom w:val="nil"/>
              <w:right w:val="nil"/>
            </w:tcBorders>
            <w:shd w:val="clear" w:color="auto" w:fill="auto"/>
            <w:noWrap/>
            <w:vAlign w:val="bottom"/>
          </w:tcPr>
          <w:p w14:paraId="39413B98" w14:textId="45B4614D"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5.029,00</w:t>
            </w:r>
          </w:p>
        </w:tc>
      </w:tr>
      <w:tr w:rsidR="00FD3117" w:rsidRPr="00620D32" w14:paraId="0CB6CE1E"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2E37EA9"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4C7F1793" w14:textId="37F2675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w:t>
            </w:r>
            <w:r w:rsidR="003326BB">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3326BB">
              <w:rPr>
                <w:rFonts w:ascii="Arial" w:eastAsia="Times New Roman" w:hAnsi="Arial" w:cs="Arial"/>
                <w:b/>
                <w:bCs/>
                <w:color w:val="000000"/>
                <w:kern w:val="0"/>
                <w:sz w:val="16"/>
                <w:szCs w:val="16"/>
              </w:rPr>
              <w:t>00</w:t>
            </w:r>
          </w:p>
        </w:tc>
        <w:tc>
          <w:tcPr>
            <w:tcW w:w="1561" w:type="dxa"/>
            <w:tcBorders>
              <w:top w:val="nil"/>
              <w:left w:val="nil"/>
              <w:bottom w:val="nil"/>
              <w:right w:val="nil"/>
            </w:tcBorders>
            <w:shd w:val="clear" w:color="000000" w:fill="FFFF00"/>
            <w:noWrap/>
            <w:vAlign w:val="bottom"/>
          </w:tcPr>
          <w:p w14:paraId="42B837BF" w14:textId="6469854B"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w:t>
            </w:r>
            <w:r w:rsidR="003326BB">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3326BB">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FFFF00"/>
            <w:noWrap/>
            <w:vAlign w:val="bottom"/>
          </w:tcPr>
          <w:p w14:paraId="303F6FF5" w14:textId="16F256FC"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5.029,00</w:t>
            </w:r>
          </w:p>
        </w:tc>
      </w:tr>
      <w:tr w:rsidR="00FD3117" w:rsidRPr="00620D32" w14:paraId="14851B8D" w14:textId="77777777" w:rsidTr="00593683">
        <w:trPr>
          <w:trHeight w:val="255"/>
        </w:trPr>
        <w:tc>
          <w:tcPr>
            <w:tcW w:w="1456" w:type="dxa"/>
            <w:tcBorders>
              <w:top w:val="nil"/>
              <w:left w:val="nil"/>
              <w:bottom w:val="nil"/>
              <w:right w:val="nil"/>
            </w:tcBorders>
            <w:shd w:val="clear" w:color="auto" w:fill="auto"/>
            <w:vAlign w:val="bottom"/>
            <w:hideMark/>
          </w:tcPr>
          <w:p w14:paraId="5C0E0CA5"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2207F52D"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6559405" w14:textId="611830A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w:t>
            </w:r>
            <w:r w:rsidR="003326BB">
              <w:rPr>
                <w:rFonts w:ascii="Arial" w:eastAsia="Times New Roman" w:hAnsi="Arial" w:cs="Arial"/>
                <w:b/>
                <w:bCs/>
                <w:color w:val="auto"/>
                <w:kern w:val="0"/>
                <w:sz w:val="16"/>
                <w:szCs w:val="16"/>
              </w:rPr>
              <w:t>9</w:t>
            </w:r>
            <w:r>
              <w:rPr>
                <w:rFonts w:ascii="Arial" w:eastAsia="Times New Roman" w:hAnsi="Arial" w:cs="Arial"/>
                <w:b/>
                <w:bCs/>
                <w:color w:val="auto"/>
                <w:kern w:val="0"/>
                <w:sz w:val="16"/>
                <w:szCs w:val="16"/>
              </w:rPr>
              <w:t>,</w:t>
            </w:r>
            <w:r w:rsidR="003326BB">
              <w:rPr>
                <w:rFonts w:ascii="Arial" w:eastAsia="Times New Roman" w:hAnsi="Arial" w:cs="Arial"/>
                <w:b/>
                <w:bCs/>
                <w:color w:val="auto"/>
                <w:kern w:val="0"/>
                <w:sz w:val="16"/>
                <w:szCs w:val="16"/>
              </w:rPr>
              <w:t>00</w:t>
            </w:r>
          </w:p>
        </w:tc>
        <w:tc>
          <w:tcPr>
            <w:tcW w:w="1561" w:type="dxa"/>
            <w:tcBorders>
              <w:top w:val="nil"/>
              <w:left w:val="nil"/>
              <w:bottom w:val="nil"/>
              <w:right w:val="nil"/>
            </w:tcBorders>
            <w:shd w:val="clear" w:color="auto" w:fill="auto"/>
            <w:noWrap/>
            <w:vAlign w:val="bottom"/>
          </w:tcPr>
          <w:p w14:paraId="3C1C4109" w14:textId="5A1F8A69"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w:t>
            </w:r>
            <w:r w:rsidR="003326BB">
              <w:rPr>
                <w:rFonts w:ascii="Arial" w:eastAsia="Times New Roman" w:hAnsi="Arial" w:cs="Arial"/>
                <w:b/>
                <w:bCs/>
                <w:color w:val="auto"/>
                <w:kern w:val="0"/>
                <w:sz w:val="16"/>
                <w:szCs w:val="16"/>
              </w:rPr>
              <w:t>9</w:t>
            </w:r>
            <w:r>
              <w:rPr>
                <w:rFonts w:ascii="Arial" w:eastAsia="Times New Roman" w:hAnsi="Arial" w:cs="Arial"/>
                <w:b/>
                <w:bCs/>
                <w:color w:val="auto"/>
                <w:kern w:val="0"/>
                <w:sz w:val="16"/>
                <w:szCs w:val="16"/>
              </w:rPr>
              <w:t>,</w:t>
            </w:r>
            <w:r w:rsidR="003326BB">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w:t>
            </w:r>
          </w:p>
        </w:tc>
        <w:tc>
          <w:tcPr>
            <w:tcW w:w="1561" w:type="dxa"/>
            <w:tcBorders>
              <w:top w:val="nil"/>
              <w:left w:val="nil"/>
              <w:bottom w:val="nil"/>
              <w:right w:val="nil"/>
            </w:tcBorders>
            <w:shd w:val="clear" w:color="auto" w:fill="auto"/>
            <w:noWrap/>
            <w:vAlign w:val="bottom"/>
          </w:tcPr>
          <w:p w14:paraId="22F7B91C" w14:textId="1218D24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5.02</w:t>
            </w:r>
            <w:r w:rsidR="003326BB">
              <w:rPr>
                <w:rFonts w:ascii="Arial" w:eastAsia="Times New Roman" w:hAnsi="Arial" w:cs="Arial"/>
                <w:b/>
                <w:bCs/>
                <w:color w:val="auto"/>
                <w:kern w:val="0"/>
                <w:sz w:val="16"/>
                <w:szCs w:val="16"/>
              </w:rPr>
              <w:t>9</w:t>
            </w:r>
            <w:r>
              <w:rPr>
                <w:rFonts w:ascii="Arial" w:eastAsia="Times New Roman" w:hAnsi="Arial" w:cs="Arial"/>
                <w:b/>
                <w:bCs/>
                <w:color w:val="auto"/>
                <w:kern w:val="0"/>
                <w:sz w:val="16"/>
                <w:szCs w:val="16"/>
              </w:rPr>
              <w:t>,</w:t>
            </w:r>
            <w:r w:rsidR="003326BB">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w:t>
            </w:r>
          </w:p>
        </w:tc>
      </w:tr>
      <w:tr w:rsidR="00FD3117" w:rsidRPr="00620D32" w14:paraId="3B22FCAF" w14:textId="77777777" w:rsidTr="00593683">
        <w:trPr>
          <w:trHeight w:val="255"/>
        </w:trPr>
        <w:tc>
          <w:tcPr>
            <w:tcW w:w="1456" w:type="dxa"/>
            <w:tcBorders>
              <w:top w:val="nil"/>
              <w:left w:val="nil"/>
              <w:bottom w:val="nil"/>
              <w:right w:val="nil"/>
            </w:tcBorders>
            <w:shd w:val="clear" w:color="auto" w:fill="auto"/>
            <w:vAlign w:val="bottom"/>
            <w:hideMark/>
          </w:tcPr>
          <w:p w14:paraId="517EA26D"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0229FDE7" w14:textId="0749DC3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1FFE3347" w14:textId="148023B0"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4.22</w:t>
            </w:r>
            <w:r w:rsidR="003326BB">
              <w:rPr>
                <w:rFonts w:ascii="Arial" w:eastAsia="Times New Roman" w:hAnsi="Arial" w:cs="Arial"/>
                <w:color w:val="auto"/>
                <w:kern w:val="0"/>
                <w:sz w:val="16"/>
                <w:szCs w:val="16"/>
              </w:rPr>
              <w:t>9</w:t>
            </w:r>
            <w:r>
              <w:rPr>
                <w:rFonts w:ascii="Arial" w:eastAsia="Times New Roman" w:hAnsi="Arial" w:cs="Arial"/>
                <w:color w:val="auto"/>
                <w:kern w:val="0"/>
                <w:sz w:val="16"/>
                <w:szCs w:val="16"/>
              </w:rPr>
              <w:t>,</w:t>
            </w:r>
            <w:r w:rsidR="003326BB">
              <w:rPr>
                <w:rFonts w:ascii="Arial" w:eastAsia="Times New Roman" w:hAnsi="Arial" w:cs="Arial"/>
                <w:color w:val="auto"/>
                <w:kern w:val="0"/>
                <w:sz w:val="16"/>
                <w:szCs w:val="16"/>
              </w:rPr>
              <w:t>0</w:t>
            </w:r>
            <w:r>
              <w:rPr>
                <w:rFonts w:ascii="Arial" w:eastAsia="Times New Roman" w:hAnsi="Arial" w:cs="Arial"/>
                <w:color w:val="auto"/>
                <w:kern w:val="0"/>
                <w:sz w:val="16"/>
                <w:szCs w:val="16"/>
              </w:rPr>
              <w:t>0</w:t>
            </w:r>
          </w:p>
        </w:tc>
        <w:tc>
          <w:tcPr>
            <w:tcW w:w="1561" w:type="dxa"/>
            <w:tcBorders>
              <w:top w:val="nil"/>
              <w:left w:val="nil"/>
              <w:bottom w:val="nil"/>
              <w:right w:val="nil"/>
            </w:tcBorders>
            <w:shd w:val="clear" w:color="auto" w:fill="auto"/>
            <w:noWrap/>
            <w:vAlign w:val="bottom"/>
          </w:tcPr>
          <w:p w14:paraId="7601F2A6" w14:textId="4178FB8A"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4.22</w:t>
            </w:r>
            <w:r w:rsidR="003326BB">
              <w:rPr>
                <w:rFonts w:ascii="Arial" w:eastAsia="Times New Roman" w:hAnsi="Arial" w:cs="Arial"/>
                <w:color w:val="auto"/>
                <w:kern w:val="0"/>
                <w:sz w:val="16"/>
                <w:szCs w:val="16"/>
              </w:rPr>
              <w:t>9</w:t>
            </w:r>
            <w:r>
              <w:rPr>
                <w:rFonts w:ascii="Arial" w:eastAsia="Times New Roman" w:hAnsi="Arial" w:cs="Arial"/>
                <w:color w:val="auto"/>
                <w:kern w:val="0"/>
                <w:sz w:val="16"/>
                <w:szCs w:val="16"/>
              </w:rPr>
              <w:t>,</w:t>
            </w:r>
            <w:r w:rsidR="003326BB">
              <w:rPr>
                <w:rFonts w:ascii="Arial" w:eastAsia="Times New Roman" w:hAnsi="Arial" w:cs="Arial"/>
                <w:color w:val="auto"/>
                <w:kern w:val="0"/>
                <w:sz w:val="16"/>
                <w:szCs w:val="16"/>
              </w:rPr>
              <w:t>0</w:t>
            </w:r>
            <w:r>
              <w:rPr>
                <w:rFonts w:ascii="Arial" w:eastAsia="Times New Roman" w:hAnsi="Arial" w:cs="Arial"/>
                <w:color w:val="auto"/>
                <w:kern w:val="0"/>
                <w:sz w:val="16"/>
                <w:szCs w:val="16"/>
              </w:rPr>
              <w:t>0</w:t>
            </w:r>
          </w:p>
        </w:tc>
        <w:tc>
          <w:tcPr>
            <w:tcW w:w="1561" w:type="dxa"/>
            <w:tcBorders>
              <w:top w:val="nil"/>
              <w:left w:val="nil"/>
              <w:bottom w:val="nil"/>
              <w:right w:val="nil"/>
            </w:tcBorders>
            <w:shd w:val="clear" w:color="auto" w:fill="auto"/>
            <w:noWrap/>
            <w:vAlign w:val="bottom"/>
          </w:tcPr>
          <w:p w14:paraId="43C6C291" w14:textId="55A4F6F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4.22</w:t>
            </w:r>
            <w:r w:rsidR="003326BB">
              <w:rPr>
                <w:rFonts w:ascii="Arial" w:eastAsia="Times New Roman" w:hAnsi="Arial" w:cs="Arial"/>
                <w:color w:val="auto"/>
                <w:kern w:val="0"/>
                <w:sz w:val="16"/>
                <w:szCs w:val="16"/>
              </w:rPr>
              <w:t>9</w:t>
            </w:r>
            <w:r>
              <w:rPr>
                <w:rFonts w:ascii="Arial" w:eastAsia="Times New Roman" w:hAnsi="Arial" w:cs="Arial"/>
                <w:color w:val="auto"/>
                <w:kern w:val="0"/>
                <w:sz w:val="16"/>
                <w:szCs w:val="16"/>
              </w:rPr>
              <w:t>,</w:t>
            </w:r>
            <w:r w:rsidR="003326BB">
              <w:rPr>
                <w:rFonts w:ascii="Arial" w:eastAsia="Times New Roman" w:hAnsi="Arial" w:cs="Arial"/>
                <w:color w:val="auto"/>
                <w:kern w:val="0"/>
                <w:sz w:val="16"/>
                <w:szCs w:val="16"/>
              </w:rPr>
              <w:t>0</w:t>
            </w:r>
            <w:r>
              <w:rPr>
                <w:rFonts w:ascii="Arial" w:eastAsia="Times New Roman" w:hAnsi="Arial" w:cs="Arial"/>
                <w:color w:val="auto"/>
                <w:kern w:val="0"/>
                <w:sz w:val="16"/>
                <w:szCs w:val="16"/>
              </w:rPr>
              <w:t>0</w:t>
            </w:r>
          </w:p>
        </w:tc>
      </w:tr>
      <w:tr w:rsidR="00FD3117" w:rsidRPr="00620D32" w14:paraId="3B56EE3F" w14:textId="77777777" w:rsidTr="00593683">
        <w:trPr>
          <w:trHeight w:val="255"/>
        </w:trPr>
        <w:tc>
          <w:tcPr>
            <w:tcW w:w="1456" w:type="dxa"/>
            <w:tcBorders>
              <w:top w:val="nil"/>
              <w:left w:val="nil"/>
              <w:bottom w:val="nil"/>
              <w:right w:val="nil"/>
            </w:tcBorders>
            <w:shd w:val="clear" w:color="auto" w:fill="auto"/>
            <w:vAlign w:val="bottom"/>
            <w:hideMark/>
          </w:tcPr>
          <w:p w14:paraId="48448E68"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0917F48A" w14:textId="3791EE1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70D13EB" w14:textId="5C23910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w:t>
            </w:r>
          </w:p>
        </w:tc>
        <w:tc>
          <w:tcPr>
            <w:tcW w:w="1561" w:type="dxa"/>
            <w:tcBorders>
              <w:top w:val="nil"/>
              <w:left w:val="nil"/>
              <w:bottom w:val="nil"/>
              <w:right w:val="nil"/>
            </w:tcBorders>
            <w:shd w:val="clear" w:color="auto" w:fill="auto"/>
            <w:noWrap/>
            <w:vAlign w:val="bottom"/>
          </w:tcPr>
          <w:p w14:paraId="4BC20AA4" w14:textId="170B004A"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w:t>
            </w:r>
          </w:p>
        </w:tc>
        <w:tc>
          <w:tcPr>
            <w:tcW w:w="1561" w:type="dxa"/>
            <w:tcBorders>
              <w:top w:val="nil"/>
              <w:left w:val="nil"/>
              <w:bottom w:val="nil"/>
              <w:right w:val="nil"/>
            </w:tcBorders>
            <w:shd w:val="clear" w:color="auto" w:fill="auto"/>
            <w:noWrap/>
            <w:vAlign w:val="bottom"/>
          </w:tcPr>
          <w:p w14:paraId="6E1F218C" w14:textId="4E3B2089"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w:t>
            </w:r>
          </w:p>
        </w:tc>
      </w:tr>
      <w:tr w:rsidR="00FD3117" w:rsidRPr="00620D32" w14:paraId="49971F13"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10FEC06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A100208 NAKNADA ZA VODITELJE PODRUČNIH ŠKOLA</w:t>
            </w:r>
          </w:p>
        </w:tc>
        <w:tc>
          <w:tcPr>
            <w:tcW w:w="1429" w:type="dxa"/>
            <w:tcBorders>
              <w:top w:val="nil"/>
              <w:left w:val="nil"/>
              <w:bottom w:val="nil"/>
              <w:right w:val="nil"/>
            </w:tcBorders>
            <w:shd w:val="clear" w:color="000000" w:fill="CCCCFF"/>
            <w:noWrap/>
            <w:vAlign w:val="bottom"/>
          </w:tcPr>
          <w:p w14:paraId="1828F1C3" w14:textId="6845A65C"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8.01</w:t>
            </w:r>
            <w:r w:rsidR="00910A77">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910A77">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CCCCFF"/>
            <w:noWrap/>
            <w:vAlign w:val="bottom"/>
          </w:tcPr>
          <w:p w14:paraId="75CF8959" w14:textId="691CA9C1"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8.01</w:t>
            </w:r>
            <w:r w:rsidR="00910A77">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910A77">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c>
          <w:tcPr>
            <w:tcW w:w="1561" w:type="dxa"/>
            <w:tcBorders>
              <w:top w:val="nil"/>
              <w:left w:val="nil"/>
              <w:bottom w:val="nil"/>
              <w:right w:val="nil"/>
            </w:tcBorders>
            <w:shd w:val="clear" w:color="000000" w:fill="CCCCFF"/>
            <w:noWrap/>
            <w:vAlign w:val="bottom"/>
          </w:tcPr>
          <w:p w14:paraId="35D50E6C" w14:textId="25762D12"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8.01</w:t>
            </w:r>
            <w:r w:rsidR="00910A77">
              <w:rPr>
                <w:rFonts w:ascii="Arial" w:eastAsia="Times New Roman" w:hAnsi="Arial" w:cs="Arial"/>
                <w:b/>
                <w:bCs/>
                <w:color w:val="000000"/>
                <w:kern w:val="0"/>
                <w:sz w:val="16"/>
                <w:szCs w:val="16"/>
              </w:rPr>
              <w:t>9</w:t>
            </w:r>
            <w:r>
              <w:rPr>
                <w:rFonts w:ascii="Arial" w:eastAsia="Times New Roman" w:hAnsi="Arial" w:cs="Arial"/>
                <w:b/>
                <w:bCs/>
                <w:color w:val="000000"/>
                <w:kern w:val="0"/>
                <w:sz w:val="16"/>
                <w:szCs w:val="16"/>
              </w:rPr>
              <w:t>,</w:t>
            </w:r>
            <w:r w:rsidR="00910A77">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r>
      <w:tr w:rsidR="00FD3117" w:rsidRPr="00620D32" w14:paraId="6AFFAD98"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458FED93"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3D99F9CB" w14:textId="2E829A84"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2.40</w:t>
            </w:r>
            <w:r w:rsidR="00910A77">
              <w:rPr>
                <w:rFonts w:ascii="Arial" w:eastAsia="Times New Roman" w:hAnsi="Arial" w:cs="Arial"/>
                <w:b/>
                <w:bCs/>
                <w:color w:val="000000"/>
                <w:kern w:val="0"/>
                <w:sz w:val="16"/>
                <w:szCs w:val="16"/>
              </w:rPr>
              <w:t>3,00</w:t>
            </w:r>
          </w:p>
        </w:tc>
        <w:tc>
          <w:tcPr>
            <w:tcW w:w="1561" w:type="dxa"/>
            <w:tcBorders>
              <w:top w:val="nil"/>
              <w:left w:val="nil"/>
              <w:bottom w:val="nil"/>
              <w:right w:val="nil"/>
            </w:tcBorders>
            <w:shd w:val="clear" w:color="000000" w:fill="FFFF00"/>
            <w:noWrap/>
            <w:vAlign w:val="bottom"/>
          </w:tcPr>
          <w:p w14:paraId="5710AEF8" w14:textId="377E568F"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2.40</w:t>
            </w:r>
            <w:r w:rsidR="00910A77">
              <w:rPr>
                <w:rFonts w:ascii="Arial" w:eastAsia="Times New Roman" w:hAnsi="Arial" w:cs="Arial"/>
                <w:b/>
                <w:bCs/>
                <w:color w:val="000000"/>
                <w:kern w:val="0"/>
                <w:sz w:val="16"/>
                <w:szCs w:val="16"/>
              </w:rPr>
              <w:t>3,00</w:t>
            </w:r>
          </w:p>
        </w:tc>
        <w:tc>
          <w:tcPr>
            <w:tcW w:w="1561" w:type="dxa"/>
            <w:tcBorders>
              <w:top w:val="nil"/>
              <w:left w:val="nil"/>
              <w:bottom w:val="nil"/>
              <w:right w:val="nil"/>
            </w:tcBorders>
            <w:shd w:val="clear" w:color="000000" w:fill="FFFF00"/>
            <w:noWrap/>
            <w:vAlign w:val="bottom"/>
          </w:tcPr>
          <w:p w14:paraId="36155236" w14:textId="7625357C"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2.40</w:t>
            </w:r>
            <w:r w:rsidR="00910A77">
              <w:rPr>
                <w:rFonts w:ascii="Arial" w:eastAsia="Times New Roman" w:hAnsi="Arial" w:cs="Arial"/>
                <w:b/>
                <w:bCs/>
                <w:color w:val="000000"/>
                <w:kern w:val="0"/>
                <w:sz w:val="16"/>
                <w:szCs w:val="16"/>
              </w:rPr>
              <w:t>3</w:t>
            </w:r>
            <w:r>
              <w:rPr>
                <w:rFonts w:ascii="Arial" w:eastAsia="Times New Roman" w:hAnsi="Arial" w:cs="Arial"/>
                <w:b/>
                <w:bCs/>
                <w:color w:val="000000"/>
                <w:kern w:val="0"/>
                <w:sz w:val="16"/>
                <w:szCs w:val="16"/>
              </w:rPr>
              <w:t>,</w:t>
            </w:r>
            <w:r w:rsidR="00910A77">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w:t>
            </w:r>
          </w:p>
        </w:tc>
      </w:tr>
      <w:tr w:rsidR="00910A77" w:rsidRPr="00620D32" w14:paraId="1ED2B1AC" w14:textId="77777777" w:rsidTr="00593683">
        <w:trPr>
          <w:trHeight w:val="255"/>
        </w:trPr>
        <w:tc>
          <w:tcPr>
            <w:tcW w:w="1456" w:type="dxa"/>
            <w:tcBorders>
              <w:top w:val="nil"/>
              <w:left w:val="nil"/>
              <w:bottom w:val="nil"/>
              <w:right w:val="nil"/>
            </w:tcBorders>
            <w:shd w:val="clear" w:color="auto" w:fill="auto"/>
            <w:vAlign w:val="bottom"/>
            <w:hideMark/>
          </w:tcPr>
          <w:p w14:paraId="6DB38119" w14:textId="77777777" w:rsidR="00910A77" w:rsidRPr="00620D32" w:rsidRDefault="00910A77" w:rsidP="00910A7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1A6C970B" w14:textId="77777777" w:rsidR="00910A77" w:rsidRPr="00620D32" w:rsidRDefault="00910A77" w:rsidP="00910A7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2EB3751" w14:textId="3D977D05" w:rsidR="00910A77" w:rsidRPr="00620D32" w:rsidRDefault="00910A77" w:rsidP="00910A7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2.403,00</w:t>
            </w:r>
          </w:p>
        </w:tc>
        <w:tc>
          <w:tcPr>
            <w:tcW w:w="1561" w:type="dxa"/>
            <w:tcBorders>
              <w:top w:val="nil"/>
              <w:left w:val="nil"/>
              <w:bottom w:val="nil"/>
              <w:right w:val="nil"/>
            </w:tcBorders>
            <w:shd w:val="clear" w:color="auto" w:fill="auto"/>
            <w:noWrap/>
            <w:vAlign w:val="bottom"/>
          </w:tcPr>
          <w:p w14:paraId="24B612B7" w14:textId="00DC516B" w:rsidR="00910A77" w:rsidRPr="00620D32" w:rsidRDefault="00910A77" w:rsidP="00910A7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2.403,00</w:t>
            </w:r>
          </w:p>
        </w:tc>
        <w:tc>
          <w:tcPr>
            <w:tcW w:w="1561" w:type="dxa"/>
            <w:tcBorders>
              <w:top w:val="nil"/>
              <w:left w:val="nil"/>
              <w:bottom w:val="nil"/>
              <w:right w:val="nil"/>
            </w:tcBorders>
            <w:shd w:val="clear" w:color="auto" w:fill="auto"/>
            <w:noWrap/>
            <w:vAlign w:val="bottom"/>
          </w:tcPr>
          <w:p w14:paraId="77F8CCB8" w14:textId="2080E359" w:rsidR="00910A77" w:rsidRPr="00620D32" w:rsidRDefault="00910A77" w:rsidP="00910A7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2.403,00</w:t>
            </w:r>
          </w:p>
        </w:tc>
      </w:tr>
      <w:tr w:rsidR="00910A77" w:rsidRPr="00620D32" w14:paraId="30C51587" w14:textId="77777777" w:rsidTr="00593683">
        <w:trPr>
          <w:trHeight w:val="255"/>
        </w:trPr>
        <w:tc>
          <w:tcPr>
            <w:tcW w:w="1456" w:type="dxa"/>
            <w:tcBorders>
              <w:top w:val="nil"/>
              <w:left w:val="nil"/>
              <w:bottom w:val="nil"/>
              <w:right w:val="nil"/>
            </w:tcBorders>
            <w:shd w:val="clear" w:color="auto" w:fill="auto"/>
            <w:vAlign w:val="bottom"/>
            <w:hideMark/>
          </w:tcPr>
          <w:p w14:paraId="13F6CCA8" w14:textId="77777777" w:rsidR="00910A77" w:rsidRPr="00620D32" w:rsidRDefault="00910A77" w:rsidP="00910A7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7E161335" w14:textId="7467C676" w:rsidR="00910A77" w:rsidRPr="00620D32" w:rsidRDefault="00910A77" w:rsidP="00910A7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2FEBD1B7" w14:textId="42E82A4E" w:rsidR="00910A77" w:rsidRPr="00620D32" w:rsidRDefault="00910A77" w:rsidP="00910A7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2.403,00</w:t>
            </w:r>
          </w:p>
        </w:tc>
        <w:tc>
          <w:tcPr>
            <w:tcW w:w="1561" w:type="dxa"/>
            <w:tcBorders>
              <w:top w:val="nil"/>
              <w:left w:val="nil"/>
              <w:bottom w:val="nil"/>
              <w:right w:val="nil"/>
            </w:tcBorders>
            <w:shd w:val="clear" w:color="auto" w:fill="auto"/>
            <w:noWrap/>
            <w:vAlign w:val="bottom"/>
          </w:tcPr>
          <w:p w14:paraId="04D91DE5" w14:textId="7A890088" w:rsidR="00910A77" w:rsidRPr="00620D32" w:rsidRDefault="00910A77" w:rsidP="00910A7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2.403,00</w:t>
            </w:r>
          </w:p>
        </w:tc>
        <w:tc>
          <w:tcPr>
            <w:tcW w:w="1561" w:type="dxa"/>
            <w:tcBorders>
              <w:top w:val="nil"/>
              <w:left w:val="nil"/>
              <w:bottom w:val="nil"/>
              <w:right w:val="nil"/>
            </w:tcBorders>
            <w:shd w:val="clear" w:color="auto" w:fill="auto"/>
            <w:noWrap/>
            <w:vAlign w:val="bottom"/>
          </w:tcPr>
          <w:p w14:paraId="185C8773" w14:textId="5AFF9406" w:rsidR="00910A77" w:rsidRPr="00620D32" w:rsidRDefault="00910A77" w:rsidP="00910A7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2.403,00</w:t>
            </w:r>
          </w:p>
        </w:tc>
      </w:tr>
      <w:tr w:rsidR="00FD3117" w:rsidRPr="00620D32" w14:paraId="36148120"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3D7B237"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54DC971C"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5.616,00</w:t>
            </w:r>
          </w:p>
        </w:tc>
        <w:tc>
          <w:tcPr>
            <w:tcW w:w="1561" w:type="dxa"/>
            <w:tcBorders>
              <w:top w:val="nil"/>
              <w:left w:val="nil"/>
              <w:bottom w:val="nil"/>
              <w:right w:val="nil"/>
            </w:tcBorders>
            <w:shd w:val="clear" w:color="000000" w:fill="FFFF00"/>
            <w:noWrap/>
            <w:vAlign w:val="bottom"/>
          </w:tcPr>
          <w:p w14:paraId="2D9DF0AE" w14:textId="25D93E3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5.616,00</w:t>
            </w:r>
          </w:p>
        </w:tc>
        <w:tc>
          <w:tcPr>
            <w:tcW w:w="1561" w:type="dxa"/>
            <w:tcBorders>
              <w:top w:val="nil"/>
              <w:left w:val="nil"/>
              <w:bottom w:val="nil"/>
              <w:right w:val="nil"/>
            </w:tcBorders>
            <w:shd w:val="clear" w:color="000000" w:fill="FFFF00"/>
            <w:noWrap/>
            <w:vAlign w:val="bottom"/>
          </w:tcPr>
          <w:p w14:paraId="1F26FF15" w14:textId="5C574A4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5.616,00</w:t>
            </w:r>
          </w:p>
        </w:tc>
      </w:tr>
      <w:tr w:rsidR="00FD3117" w:rsidRPr="00620D32" w14:paraId="4D1E613B" w14:textId="77777777" w:rsidTr="00593683">
        <w:trPr>
          <w:trHeight w:val="255"/>
        </w:trPr>
        <w:tc>
          <w:tcPr>
            <w:tcW w:w="1456" w:type="dxa"/>
            <w:tcBorders>
              <w:top w:val="nil"/>
              <w:left w:val="nil"/>
              <w:bottom w:val="nil"/>
              <w:right w:val="nil"/>
            </w:tcBorders>
            <w:shd w:val="clear" w:color="auto" w:fill="auto"/>
            <w:vAlign w:val="bottom"/>
            <w:hideMark/>
          </w:tcPr>
          <w:p w14:paraId="4BAA80D1"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71CA3BF"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0C2BDB6" w14:textId="487E554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5.616,00</w:t>
            </w:r>
          </w:p>
        </w:tc>
        <w:tc>
          <w:tcPr>
            <w:tcW w:w="1561" w:type="dxa"/>
            <w:tcBorders>
              <w:top w:val="nil"/>
              <w:left w:val="nil"/>
              <w:bottom w:val="nil"/>
              <w:right w:val="nil"/>
            </w:tcBorders>
            <w:shd w:val="clear" w:color="auto" w:fill="auto"/>
            <w:noWrap/>
            <w:vAlign w:val="bottom"/>
          </w:tcPr>
          <w:p w14:paraId="59F4DB76" w14:textId="1BCA4032"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5.616,00</w:t>
            </w:r>
          </w:p>
        </w:tc>
        <w:tc>
          <w:tcPr>
            <w:tcW w:w="1561" w:type="dxa"/>
            <w:tcBorders>
              <w:top w:val="nil"/>
              <w:left w:val="nil"/>
              <w:bottom w:val="nil"/>
              <w:right w:val="nil"/>
            </w:tcBorders>
            <w:shd w:val="clear" w:color="auto" w:fill="auto"/>
            <w:noWrap/>
            <w:vAlign w:val="bottom"/>
          </w:tcPr>
          <w:p w14:paraId="219430BC" w14:textId="03E1039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5.616,00</w:t>
            </w:r>
          </w:p>
        </w:tc>
      </w:tr>
      <w:tr w:rsidR="00FD3117" w:rsidRPr="00620D32" w14:paraId="145A9693" w14:textId="77777777" w:rsidTr="00593683">
        <w:trPr>
          <w:trHeight w:val="255"/>
        </w:trPr>
        <w:tc>
          <w:tcPr>
            <w:tcW w:w="1456" w:type="dxa"/>
            <w:tcBorders>
              <w:top w:val="nil"/>
              <w:left w:val="nil"/>
              <w:bottom w:val="nil"/>
              <w:right w:val="nil"/>
            </w:tcBorders>
            <w:shd w:val="clear" w:color="auto" w:fill="auto"/>
            <w:vAlign w:val="bottom"/>
            <w:hideMark/>
          </w:tcPr>
          <w:p w14:paraId="2184F279"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0456BDDD" w14:textId="4C35A2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0EBE79B7" w14:textId="049B7EAC"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5.616,00</w:t>
            </w:r>
          </w:p>
        </w:tc>
        <w:tc>
          <w:tcPr>
            <w:tcW w:w="1561" w:type="dxa"/>
            <w:tcBorders>
              <w:top w:val="nil"/>
              <w:left w:val="nil"/>
              <w:bottom w:val="nil"/>
              <w:right w:val="nil"/>
            </w:tcBorders>
            <w:shd w:val="clear" w:color="auto" w:fill="auto"/>
            <w:noWrap/>
            <w:vAlign w:val="bottom"/>
          </w:tcPr>
          <w:p w14:paraId="3C501E53" w14:textId="390D77E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5.616,00</w:t>
            </w:r>
          </w:p>
        </w:tc>
        <w:tc>
          <w:tcPr>
            <w:tcW w:w="1561" w:type="dxa"/>
            <w:tcBorders>
              <w:top w:val="nil"/>
              <w:left w:val="nil"/>
              <w:bottom w:val="nil"/>
              <w:right w:val="nil"/>
            </w:tcBorders>
            <w:shd w:val="clear" w:color="auto" w:fill="auto"/>
            <w:noWrap/>
            <w:vAlign w:val="bottom"/>
          </w:tcPr>
          <w:p w14:paraId="68A81C82" w14:textId="71EBCBC6"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5.616,00</w:t>
            </w:r>
          </w:p>
        </w:tc>
      </w:tr>
      <w:tr w:rsidR="00FD3117" w:rsidRPr="00620D32" w14:paraId="6120EFE4"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724F35BA"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A100211 GRAĐANSKI ODGOJ</w:t>
            </w:r>
          </w:p>
        </w:tc>
        <w:tc>
          <w:tcPr>
            <w:tcW w:w="1429" w:type="dxa"/>
            <w:tcBorders>
              <w:top w:val="nil"/>
              <w:left w:val="nil"/>
              <w:bottom w:val="nil"/>
              <w:right w:val="nil"/>
            </w:tcBorders>
            <w:shd w:val="clear" w:color="000000" w:fill="CCCCFF"/>
            <w:noWrap/>
            <w:vAlign w:val="bottom"/>
          </w:tcPr>
          <w:p w14:paraId="63CD26D7" w14:textId="3C79DCF1"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c>
          <w:tcPr>
            <w:tcW w:w="1561" w:type="dxa"/>
            <w:tcBorders>
              <w:top w:val="nil"/>
              <w:left w:val="nil"/>
              <w:bottom w:val="nil"/>
              <w:right w:val="nil"/>
            </w:tcBorders>
            <w:shd w:val="clear" w:color="000000" w:fill="CCCCFF"/>
            <w:noWrap/>
            <w:vAlign w:val="bottom"/>
          </w:tcPr>
          <w:p w14:paraId="5057F320" w14:textId="44C8B4E9"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c>
          <w:tcPr>
            <w:tcW w:w="1561" w:type="dxa"/>
            <w:tcBorders>
              <w:top w:val="nil"/>
              <w:left w:val="nil"/>
              <w:bottom w:val="nil"/>
              <w:right w:val="nil"/>
            </w:tcBorders>
            <w:shd w:val="clear" w:color="000000" w:fill="CCCCFF"/>
            <w:noWrap/>
            <w:vAlign w:val="bottom"/>
          </w:tcPr>
          <w:p w14:paraId="5916F77A" w14:textId="6BEFB91E"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r>
      <w:tr w:rsidR="00FD3117" w:rsidRPr="00620D32" w14:paraId="59EE2692"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479FDF3C"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5B43DFBB" w14:textId="7F5B185A"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c>
          <w:tcPr>
            <w:tcW w:w="1561" w:type="dxa"/>
            <w:tcBorders>
              <w:top w:val="nil"/>
              <w:left w:val="nil"/>
              <w:bottom w:val="nil"/>
              <w:right w:val="nil"/>
            </w:tcBorders>
            <w:shd w:val="clear" w:color="000000" w:fill="FFFF00"/>
            <w:noWrap/>
            <w:vAlign w:val="bottom"/>
          </w:tcPr>
          <w:p w14:paraId="55EAE817" w14:textId="62F4D4DB"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c>
          <w:tcPr>
            <w:tcW w:w="1561" w:type="dxa"/>
            <w:tcBorders>
              <w:top w:val="nil"/>
              <w:left w:val="nil"/>
              <w:bottom w:val="nil"/>
              <w:right w:val="nil"/>
            </w:tcBorders>
            <w:shd w:val="clear" w:color="000000" w:fill="FFFF00"/>
            <w:noWrap/>
            <w:vAlign w:val="bottom"/>
          </w:tcPr>
          <w:p w14:paraId="2FD6AE6C" w14:textId="271F7853" w:rsidR="00FD3117" w:rsidRPr="00620D32" w:rsidRDefault="005708D2"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2.970,00</w:t>
            </w:r>
          </w:p>
        </w:tc>
      </w:tr>
      <w:tr w:rsidR="00FD3117" w:rsidRPr="00620D32" w14:paraId="38B42E98" w14:textId="77777777" w:rsidTr="00593683">
        <w:trPr>
          <w:trHeight w:val="255"/>
        </w:trPr>
        <w:tc>
          <w:tcPr>
            <w:tcW w:w="1456" w:type="dxa"/>
            <w:tcBorders>
              <w:top w:val="nil"/>
              <w:left w:val="nil"/>
              <w:bottom w:val="nil"/>
              <w:right w:val="nil"/>
            </w:tcBorders>
            <w:shd w:val="clear" w:color="auto" w:fill="auto"/>
            <w:vAlign w:val="bottom"/>
            <w:hideMark/>
          </w:tcPr>
          <w:p w14:paraId="204A97DE"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8B0D78B"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349DCAA" w14:textId="60FCCE84" w:rsidR="00FD3117" w:rsidRPr="00620D32" w:rsidRDefault="005708D2"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2.970,00</w:t>
            </w:r>
          </w:p>
        </w:tc>
        <w:tc>
          <w:tcPr>
            <w:tcW w:w="1561" w:type="dxa"/>
            <w:tcBorders>
              <w:top w:val="nil"/>
              <w:left w:val="nil"/>
              <w:bottom w:val="nil"/>
              <w:right w:val="nil"/>
            </w:tcBorders>
            <w:shd w:val="clear" w:color="auto" w:fill="auto"/>
            <w:noWrap/>
            <w:vAlign w:val="bottom"/>
          </w:tcPr>
          <w:p w14:paraId="23A3588D" w14:textId="23B1B98E" w:rsidR="00FD3117" w:rsidRPr="00620D32" w:rsidRDefault="005708D2"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2.970,00</w:t>
            </w:r>
          </w:p>
        </w:tc>
        <w:tc>
          <w:tcPr>
            <w:tcW w:w="1561" w:type="dxa"/>
            <w:tcBorders>
              <w:top w:val="nil"/>
              <w:left w:val="nil"/>
              <w:bottom w:val="nil"/>
              <w:right w:val="nil"/>
            </w:tcBorders>
            <w:shd w:val="clear" w:color="auto" w:fill="auto"/>
            <w:noWrap/>
            <w:vAlign w:val="bottom"/>
          </w:tcPr>
          <w:p w14:paraId="4C88D730" w14:textId="6FCB77BF" w:rsidR="00FD3117" w:rsidRPr="00620D32" w:rsidRDefault="005708D2"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2.970,00</w:t>
            </w:r>
          </w:p>
        </w:tc>
      </w:tr>
      <w:tr w:rsidR="00FD3117" w:rsidRPr="00620D32" w14:paraId="696C8610" w14:textId="77777777" w:rsidTr="00593683">
        <w:trPr>
          <w:trHeight w:val="255"/>
        </w:trPr>
        <w:tc>
          <w:tcPr>
            <w:tcW w:w="1456" w:type="dxa"/>
            <w:tcBorders>
              <w:top w:val="nil"/>
              <w:left w:val="nil"/>
              <w:bottom w:val="nil"/>
              <w:right w:val="nil"/>
            </w:tcBorders>
            <w:shd w:val="clear" w:color="auto" w:fill="auto"/>
            <w:vAlign w:val="bottom"/>
            <w:hideMark/>
          </w:tcPr>
          <w:p w14:paraId="736C551B"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1E09EF7C" w14:textId="40A683FA"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7E35397E" w14:textId="692D3380" w:rsidR="00FD3117" w:rsidRPr="00620D32" w:rsidRDefault="005708D2"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2.970,00</w:t>
            </w:r>
          </w:p>
        </w:tc>
        <w:tc>
          <w:tcPr>
            <w:tcW w:w="1561" w:type="dxa"/>
            <w:tcBorders>
              <w:top w:val="nil"/>
              <w:left w:val="nil"/>
              <w:bottom w:val="nil"/>
              <w:right w:val="nil"/>
            </w:tcBorders>
            <w:shd w:val="clear" w:color="auto" w:fill="auto"/>
            <w:noWrap/>
            <w:vAlign w:val="bottom"/>
          </w:tcPr>
          <w:p w14:paraId="5AEB819F" w14:textId="68DDF975" w:rsidR="00FD3117" w:rsidRPr="00620D32" w:rsidRDefault="005708D2"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2.970,00</w:t>
            </w:r>
          </w:p>
        </w:tc>
        <w:tc>
          <w:tcPr>
            <w:tcW w:w="1561" w:type="dxa"/>
            <w:tcBorders>
              <w:top w:val="nil"/>
              <w:left w:val="nil"/>
              <w:bottom w:val="nil"/>
              <w:right w:val="nil"/>
            </w:tcBorders>
            <w:shd w:val="clear" w:color="auto" w:fill="auto"/>
            <w:noWrap/>
            <w:vAlign w:val="bottom"/>
          </w:tcPr>
          <w:p w14:paraId="17D88B81" w14:textId="722B7075" w:rsidR="00FD3117" w:rsidRPr="00620D32" w:rsidRDefault="005708D2"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2.970,00</w:t>
            </w:r>
          </w:p>
        </w:tc>
      </w:tr>
      <w:tr w:rsidR="00FD3117" w:rsidRPr="00620D32" w14:paraId="6F90B323"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360087B"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A100212 IZVANUČIONIČKA NASTAVA</w:t>
            </w:r>
          </w:p>
        </w:tc>
        <w:tc>
          <w:tcPr>
            <w:tcW w:w="1429" w:type="dxa"/>
            <w:tcBorders>
              <w:top w:val="nil"/>
              <w:left w:val="nil"/>
              <w:bottom w:val="nil"/>
              <w:right w:val="nil"/>
            </w:tcBorders>
            <w:shd w:val="clear" w:color="000000" w:fill="CCCCFF"/>
            <w:noWrap/>
            <w:vAlign w:val="bottom"/>
          </w:tcPr>
          <w:p w14:paraId="1632030B"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c>
          <w:tcPr>
            <w:tcW w:w="1561" w:type="dxa"/>
            <w:tcBorders>
              <w:top w:val="nil"/>
              <w:left w:val="nil"/>
              <w:bottom w:val="nil"/>
              <w:right w:val="nil"/>
            </w:tcBorders>
            <w:shd w:val="clear" w:color="000000" w:fill="CCCCFF"/>
            <w:noWrap/>
            <w:vAlign w:val="bottom"/>
          </w:tcPr>
          <w:p w14:paraId="17AB84DB" w14:textId="7ABDC52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c>
          <w:tcPr>
            <w:tcW w:w="1561" w:type="dxa"/>
            <w:tcBorders>
              <w:top w:val="nil"/>
              <w:left w:val="nil"/>
              <w:bottom w:val="nil"/>
              <w:right w:val="nil"/>
            </w:tcBorders>
            <w:shd w:val="clear" w:color="000000" w:fill="CCCCFF"/>
            <w:noWrap/>
            <w:vAlign w:val="bottom"/>
          </w:tcPr>
          <w:p w14:paraId="2A148074" w14:textId="2AF336C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r>
      <w:tr w:rsidR="00FD3117" w:rsidRPr="00620D32" w14:paraId="10DD796B"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D352D1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1C10A4DA"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c>
          <w:tcPr>
            <w:tcW w:w="1561" w:type="dxa"/>
            <w:tcBorders>
              <w:top w:val="nil"/>
              <w:left w:val="nil"/>
              <w:bottom w:val="nil"/>
              <w:right w:val="nil"/>
            </w:tcBorders>
            <w:shd w:val="clear" w:color="000000" w:fill="FFFF00"/>
            <w:noWrap/>
            <w:vAlign w:val="bottom"/>
          </w:tcPr>
          <w:p w14:paraId="45910793" w14:textId="5D40DB8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c>
          <w:tcPr>
            <w:tcW w:w="1561" w:type="dxa"/>
            <w:tcBorders>
              <w:top w:val="nil"/>
              <w:left w:val="nil"/>
              <w:bottom w:val="nil"/>
              <w:right w:val="nil"/>
            </w:tcBorders>
            <w:shd w:val="clear" w:color="000000" w:fill="FFFF00"/>
            <w:noWrap/>
            <w:vAlign w:val="bottom"/>
          </w:tcPr>
          <w:p w14:paraId="67DC7E12" w14:textId="4F8A23F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7.000,00</w:t>
            </w:r>
          </w:p>
        </w:tc>
      </w:tr>
      <w:tr w:rsidR="00FD3117" w:rsidRPr="00620D32" w14:paraId="39FEF432" w14:textId="77777777" w:rsidTr="00593683">
        <w:trPr>
          <w:trHeight w:val="255"/>
        </w:trPr>
        <w:tc>
          <w:tcPr>
            <w:tcW w:w="1456" w:type="dxa"/>
            <w:tcBorders>
              <w:top w:val="nil"/>
              <w:left w:val="nil"/>
              <w:bottom w:val="nil"/>
              <w:right w:val="nil"/>
            </w:tcBorders>
            <w:shd w:val="clear" w:color="auto" w:fill="auto"/>
            <w:vAlign w:val="bottom"/>
            <w:hideMark/>
          </w:tcPr>
          <w:p w14:paraId="1B87C18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218591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B1DD923" w14:textId="6335282E"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7.000,00</w:t>
            </w:r>
          </w:p>
        </w:tc>
        <w:tc>
          <w:tcPr>
            <w:tcW w:w="1561" w:type="dxa"/>
            <w:tcBorders>
              <w:top w:val="nil"/>
              <w:left w:val="nil"/>
              <w:bottom w:val="nil"/>
              <w:right w:val="nil"/>
            </w:tcBorders>
            <w:shd w:val="clear" w:color="auto" w:fill="auto"/>
            <w:noWrap/>
            <w:vAlign w:val="bottom"/>
          </w:tcPr>
          <w:p w14:paraId="031FE624" w14:textId="0191F41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7.000,00</w:t>
            </w:r>
          </w:p>
        </w:tc>
        <w:tc>
          <w:tcPr>
            <w:tcW w:w="1561" w:type="dxa"/>
            <w:tcBorders>
              <w:top w:val="nil"/>
              <w:left w:val="nil"/>
              <w:bottom w:val="nil"/>
              <w:right w:val="nil"/>
            </w:tcBorders>
            <w:shd w:val="clear" w:color="auto" w:fill="auto"/>
            <w:noWrap/>
            <w:vAlign w:val="bottom"/>
          </w:tcPr>
          <w:p w14:paraId="79CC9F0F" w14:textId="5647D578"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7.000,00</w:t>
            </w:r>
          </w:p>
        </w:tc>
      </w:tr>
      <w:tr w:rsidR="00FD3117" w:rsidRPr="00620D32" w14:paraId="4D089BED" w14:textId="77777777" w:rsidTr="00593683">
        <w:trPr>
          <w:trHeight w:val="255"/>
        </w:trPr>
        <w:tc>
          <w:tcPr>
            <w:tcW w:w="1456" w:type="dxa"/>
            <w:tcBorders>
              <w:top w:val="nil"/>
              <w:left w:val="nil"/>
              <w:bottom w:val="nil"/>
              <w:right w:val="nil"/>
            </w:tcBorders>
            <w:shd w:val="clear" w:color="auto" w:fill="auto"/>
            <w:vAlign w:val="bottom"/>
            <w:hideMark/>
          </w:tcPr>
          <w:p w14:paraId="04EAE262"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41FB7044" w14:textId="4F21D20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660EB00D" w14:textId="5AC0A12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7.000,00</w:t>
            </w:r>
          </w:p>
        </w:tc>
        <w:tc>
          <w:tcPr>
            <w:tcW w:w="1561" w:type="dxa"/>
            <w:tcBorders>
              <w:top w:val="nil"/>
              <w:left w:val="nil"/>
              <w:bottom w:val="nil"/>
              <w:right w:val="nil"/>
            </w:tcBorders>
            <w:shd w:val="clear" w:color="auto" w:fill="auto"/>
            <w:noWrap/>
            <w:vAlign w:val="bottom"/>
          </w:tcPr>
          <w:p w14:paraId="5C84CA46" w14:textId="1495BF5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7.000,00</w:t>
            </w:r>
          </w:p>
        </w:tc>
        <w:tc>
          <w:tcPr>
            <w:tcW w:w="1561" w:type="dxa"/>
            <w:tcBorders>
              <w:top w:val="nil"/>
              <w:left w:val="nil"/>
              <w:bottom w:val="nil"/>
              <w:right w:val="nil"/>
            </w:tcBorders>
            <w:shd w:val="clear" w:color="auto" w:fill="auto"/>
            <w:noWrap/>
            <w:vAlign w:val="bottom"/>
          </w:tcPr>
          <w:p w14:paraId="6D50BA51" w14:textId="59C52F0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7.000,00</w:t>
            </w:r>
          </w:p>
        </w:tc>
      </w:tr>
      <w:tr w:rsidR="00FD3117" w:rsidRPr="00620D32" w14:paraId="6738B225"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E52BF84"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A100213 RAD S DAROVITIM UČENICIMA</w:t>
            </w:r>
          </w:p>
        </w:tc>
        <w:tc>
          <w:tcPr>
            <w:tcW w:w="1429" w:type="dxa"/>
            <w:tcBorders>
              <w:top w:val="nil"/>
              <w:left w:val="nil"/>
              <w:bottom w:val="nil"/>
              <w:right w:val="nil"/>
            </w:tcBorders>
            <w:shd w:val="clear" w:color="000000" w:fill="CCCCFF"/>
            <w:noWrap/>
            <w:vAlign w:val="bottom"/>
          </w:tcPr>
          <w:p w14:paraId="278A24CA" w14:textId="46926F20"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CCCCFF"/>
            <w:noWrap/>
            <w:vAlign w:val="bottom"/>
          </w:tcPr>
          <w:p w14:paraId="79B21A31" w14:textId="76BCF94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CCCCFF"/>
            <w:noWrap/>
            <w:vAlign w:val="bottom"/>
          </w:tcPr>
          <w:p w14:paraId="40A3CE93" w14:textId="5F2BB78A"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r>
      <w:tr w:rsidR="00FD3117" w:rsidRPr="00620D32" w14:paraId="22695BC4"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05171FF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bookmarkStart w:id="19" w:name="_Hlk149198472"/>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633311FD" w14:textId="67674294"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FFFF00"/>
            <w:noWrap/>
            <w:vAlign w:val="bottom"/>
          </w:tcPr>
          <w:p w14:paraId="3945F206" w14:textId="5481793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FFFF00"/>
            <w:noWrap/>
            <w:vAlign w:val="bottom"/>
          </w:tcPr>
          <w:p w14:paraId="4B62A539" w14:textId="7C72929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w:t>
            </w:r>
            <w:r w:rsidR="005708D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w:t>
            </w:r>
          </w:p>
        </w:tc>
      </w:tr>
      <w:tr w:rsidR="00FD3117" w:rsidRPr="00620D32" w14:paraId="755DB97F" w14:textId="77777777" w:rsidTr="00593683">
        <w:trPr>
          <w:trHeight w:val="255"/>
        </w:trPr>
        <w:tc>
          <w:tcPr>
            <w:tcW w:w="1456" w:type="dxa"/>
            <w:tcBorders>
              <w:top w:val="nil"/>
              <w:left w:val="nil"/>
              <w:bottom w:val="nil"/>
              <w:right w:val="nil"/>
            </w:tcBorders>
            <w:shd w:val="clear" w:color="auto" w:fill="auto"/>
            <w:vAlign w:val="bottom"/>
            <w:hideMark/>
          </w:tcPr>
          <w:p w14:paraId="3EF242CC"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EF968B8"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71334829" w14:textId="56608A3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w:t>
            </w:r>
            <w:r w:rsidR="005708D2">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00,00</w:t>
            </w:r>
          </w:p>
        </w:tc>
        <w:tc>
          <w:tcPr>
            <w:tcW w:w="1561" w:type="dxa"/>
            <w:tcBorders>
              <w:top w:val="nil"/>
              <w:left w:val="nil"/>
              <w:bottom w:val="nil"/>
              <w:right w:val="nil"/>
            </w:tcBorders>
            <w:shd w:val="clear" w:color="auto" w:fill="auto"/>
            <w:noWrap/>
            <w:vAlign w:val="bottom"/>
          </w:tcPr>
          <w:p w14:paraId="57644DB2" w14:textId="65DBE7D1"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w:t>
            </w:r>
            <w:r w:rsidR="005708D2">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00,00</w:t>
            </w:r>
          </w:p>
        </w:tc>
        <w:tc>
          <w:tcPr>
            <w:tcW w:w="1561" w:type="dxa"/>
            <w:tcBorders>
              <w:top w:val="nil"/>
              <w:left w:val="nil"/>
              <w:bottom w:val="nil"/>
              <w:right w:val="nil"/>
            </w:tcBorders>
            <w:shd w:val="clear" w:color="auto" w:fill="auto"/>
            <w:noWrap/>
            <w:vAlign w:val="bottom"/>
          </w:tcPr>
          <w:p w14:paraId="3E0588CB" w14:textId="1A4C63B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w:t>
            </w:r>
            <w:r w:rsidR="005708D2">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00,00</w:t>
            </w:r>
          </w:p>
        </w:tc>
      </w:tr>
      <w:tr w:rsidR="00FD3117" w:rsidRPr="00620D32" w14:paraId="6E77EBB1" w14:textId="77777777" w:rsidTr="00593683">
        <w:trPr>
          <w:trHeight w:val="255"/>
        </w:trPr>
        <w:tc>
          <w:tcPr>
            <w:tcW w:w="1456" w:type="dxa"/>
            <w:tcBorders>
              <w:top w:val="nil"/>
              <w:left w:val="nil"/>
              <w:bottom w:val="nil"/>
              <w:right w:val="nil"/>
            </w:tcBorders>
            <w:shd w:val="clear" w:color="auto" w:fill="auto"/>
            <w:vAlign w:val="bottom"/>
            <w:hideMark/>
          </w:tcPr>
          <w:p w14:paraId="27A2309A"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142F5A57" w14:textId="5F82557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7A97FA3" w14:textId="0C5BEBE4"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w:t>
            </w:r>
            <w:r w:rsidR="005708D2">
              <w:rPr>
                <w:rFonts w:ascii="Arial" w:eastAsia="Times New Roman" w:hAnsi="Arial" w:cs="Arial"/>
                <w:color w:val="auto"/>
                <w:kern w:val="0"/>
                <w:sz w:val="16"/>
                <w:szCs w:val="16"/>
              </w:rPr>
              <w:t>0</w:t>
            </w:r>
            <w:r>
              <w:rPr>
                <w:rFonts w:ascii="Arial" w:eastAsia="Times New Roman" w:hAnsi="Arial" w:cs="Arial"/>
                <w:color w:val="auto"/>
                <w:kern w:val="0"/>
                <w:sz w:val="16"/>
                <w:szCs w:val="16"/>
              </w:rPr>
              <w:t>00,00</w:t>
            </w:r>
          </w:p>
        </w:tc>
        <w:tc>
          <w:tcPr>
            <w:tcW w:w="1561" w:type="dxa"/>
            <w:tcBorders>
              <w:top w:val="nil"/>
              <w:left w:val="nil"/>
              <w:bottom w:val="nil"/>
              <w:right w:val="nil"/>
            </w:tcBorders>
            <w:shd w:val="clear" w:color="auto" w:fill="auto"/>
            <w:noWrap/>
            <w:vAlign w:val="bottom"/>
          </w:tcPr>
          <w:p w14:paraId="3C928DB8" w14:textId="38FE3E8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w:t>
            </w:r>
            <w:r w:rsidR="005708D2">
              <w:rPr>
                <w:rFonts w:ascii="Arial" w:eastAsia="Times New Roman" w:hAnsi="Arial" w:cs="Arial"/>
                <w:color w:val="auto"/>
                <w:kern w:val="0"/>
                <w:sz w:val="16"/>
                <w:szCs w:val="16"/>
              </w:rPr>
              <w:t>0</w:t>
            </w:r>
            <w:r>
              <w:rPr>
                <w:rFonts w:ascii="Arial" w:eastAsia="Times New Roman" w:hAnsi="Arial" w:cs="Arial"/>
                <w:color w:val="auto"/>
                <w:kern w:val="0"/>
                <w:sz w:val="16"/>
                <w:szCs w:val="16"/>
              </w:rPr>
              <w:t>00,00</w:t>
            </w:r>
          </w:p>
        </w:tc>
        <w:tc>
          <w:tcPr>
            <w:tcW w:w="1561" w:type="dxa"/>
            <w:tcBorders>
              <w:top w:val="nil"/>
              <w:left w:val="nil"/>
              <w:bottom w:val="nil"/>
              <w:right w:val="nil"/>
            </w:tcBorders>
            <w:shd w:val="clear" w:color="auto" w:fill="auto"/>
            <w:noWrap/>
            <w:vAlign w:val="bottom"/>
          </w:tcPr>
          <w:p w14:paraId="5D53AF46" w14:textId="473B4A46"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w:t>
            </w:r>
            <w:r w:rsidR="005708D2">
              <w:rPr>
                <w:rFonts w:ascii="Arial" w:eastAsia="Times New Roman" w:hAnsi="Arial" w:cs="Arial"/>
                <w:color w:val="auto"/>
                <w:kern w:val="0"/>
                <w:sz w:val="16"/>
                <w:szCs w:val="16"/>
              </w:rPr>
              <w:t>0</w:t>
            </w:r>
            <w:r>
              <w:rPr>
                <w:rFonts w:ascii="Arial" w:eastAsia="Times New Roman" w:hAnsi="Arial" w:cs="Arial"/>
                <w:color w:val="auto"/>
                <w:kern w:val="0"/>
                <w:sz w:val="16"/>
                <w:szCs w:val="16"/>
              </w:rPr>
              <w:t>00,00</w:t>
            </w:r>
          </w:p>
        </w:tc>
      </w:tr>
      <w:bookmarkEnd w:id="19"/>
      <w:tr w:rsidR="00FD3117" w:rsidRPr="00620D32" w14:paraId="5533CA4F"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999C849"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A100214 ŽUPANIJSKA NATJECANJA</w:t>
            </w:r>
          </w:p>
        </w:tc>
        <w:tc>
          <w:tcPr>
            <w:tcW w:w="1429" w:type="dxa"/>
            <w:tcBorders>
              <w:top w:val="nil"/>
              <w:left w:val="nil"/>
              <w:bottom w:val="nil"/>
              <w:right w:val="nil"/>
            </w:tcBorders>
            <w:shd w:val="clear" w:color="000000" w:fill="CCCCFF"/>
            <w:noWrap/>
            <w:vAlign w:val="bottom"/>
          </w:tcPr>
          <w:p w14:paraId="6BA54A0B"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8.500,00</w:t>
            </w:r>
          </w:p>
        </w:tc>
        <w:tc>
          <w:tcPr>
            <w:tcW w:w="1561" w:type="dxa"/>
            <w:tcBorders>
              <w:top w:val="nil"/>
              <w:left w:val="nil"/>
              <w:bottom w:val="nil"/>
              <w:right w:val="nil"/>
            </w:tcBorders>
            <w:shd w:val="clear" w:color="000000" w:fill="CCCCFF"/>
            <w:noWrap/>
            <w:vAlign w:val="bottom"/>
          </w:tcPr>
          <w:p w14:paraId="3F168AAC" w14:textId="2EBBB7F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8.500,00</w:t>
            </w:r>
          </w:p>
        </w:tc>
        <w:tc>
          <w:tcPr>
            <w:tcW w:w="1561" w:type="dxa"/>
            <w:tcBorders>
              <w:top w:val="nil"/>
              <w:left w:val="nil"/>
              <w:bottom w:val="nil"/>
              <w:right w:val="nil"/>
            </w:tcBorders>
            <w:shd w:val="clear" w:color="000000" w:fill="CCCCFF"/>
            <w:noWrap/>
            <w:vAlign w:val="bottom"/>
          </w:tcPr>
          <w:p w14:paraId="5ED2B9EE" w14:textId="5B020A2A"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8.500,00</w:t>
            </w:r>
          </w:p>
        </w:tc>
      </w:tr>
      <w:tr w:rsidR="00FD3117" w:rsidRPr="00620D32" w14:paraId="6C5940EC"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3EE5134A"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5.I. TEKUĆE I KAPITALNE POMOĆI IZ ŽUP. PRORAČUNA - PR. KORISNIK</w:t>
            </w:r>
          </w:p>
        </w:tc>
        <w:tc>
          <w:tcPr>
            <w:tcW w:w="1429" w:type="dxa"/>
            <w:tcBorders>
              <w:top w:val="nil"/>
              <w:left w:val="nil"/>
              <w:bottom w:val="nil"/>
              <w:right w:val="nil"/>
            </w:tcBorders>
            <w:shd w:val="clear" w:color="000000" w:fill="FFFF00"/>
            <w:noWrap/>
            <w:vAlign w:val="bottom"/>
          </w:tcPr>
          <w:p w14:paraId="7521C882"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6.500,00</w:t>
            </w:r>
          </w:p>
        </w:tc>
        <w:tc>
          <w:tcPr>
            <w:tcW w:w="1561" w:type="dxa"/>
            <w:tcBorders>
              <w:top w:val="nil"/>
              <w:left w:val="nil"/>
              <w:bottom w:val="nil"/>
              <w:right w:val="nil"/>
            </w:tcBorders>
            <w:shd w:val="clear" w:color="000000" w:fill="FFFF00"/>
            <w:noWrap/>
            <w:vAlign w:val="bottom"/>
          </w:tcPr>
          <w:p w14:paraId="2C162022" w14:textId="728E4125"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6.500,00</w:t>
            </w:r>
          </w:p>
        </w:tc>
        <w:tc>
          <w:tcPr>
            <w:tcW w:w="1561" w:type="dxa"/>
            <w:tcBorders>
              <w:top w:val="nil"/>
              <w:left w:val="nil"/>
              <w:bottom w:val="nil"/>
              <w:right w:val="nil"/>
            </w:tcBorders>
            <w:shd w:val="clear" w:color="000000" w:fill="FFFF00"/>
            <w:noWrap/>
            <w:vAlign w:val="bottom"/>
          </w:tcPr>
          <w:p w14:paraId="67DB8A65" w14:textId="784CDCA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6.500,00</w:t>
            </w:r>
          </w:p>
        </w:tc>
      </w:tr>
      <w:tr w:rsidR="00FD3117" w:rsidRPr="00620D32" w14:paraId="1AD2E1CB" w14:textId="77777777" w:rsidTr="00593683">
        <w:trPr>
          <w:trHeight w:val="255"/>
        </w:trPr>
        <w:tc>
          <w:tcPr>
            <w:tcW w:w="1456" w:type="dxa"/>
            <w:tcBorders>
              <w:top w:val="nil"/>
              <w:left w:val="nil"/>
              <w:bottom w:val="nil"/>
              <w:right w:val="nil"/>
            </w:tcBorders>
            <w:shd w:val="clear" w:color="auto" w:fill="auto"/>
            <w:vAlign w:val="bottom"/>
            <w:hideMark/>
          </w:tcPr>
          <w:p w14:paraId="371C7DB8"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5B0FC98B"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07B3C133" w14:textId="25E4CE4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6.500,00</w:t>
            </w:r>
          </w:p>
        </w:tc>
        <w:tc>
          <w:tcPr>
            <w:tcW w:w="1561" w:type="dxa"/>
            <w:tcBorders>
              <w:top w:val="nil"/>
              <w:left w:val="nil"/>
              <w:bottom w:val="nil"/>
              <w:right w:val="nil"/>
            </w:tcBorders>
            <w:shd w:val="clear" w:color="auto" w:fill="auto"/>
            <w:noWrap/>
            <w:vAlign w:val="bottom"/>
          </w:tcPr>
          <w:p w14:paraId="160783FE" w14:textId="37BAB682"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6.500,00</w:t>
            </w:r>
          </w:p>
        </w:tc>
        <w:tc>
          <w:tcPr>
            <w:tcW w:w="1561" w:type="dxa"/>
            <w:tcBorders>
              <w:top w:val="nil"/>
              <w:left w:val="nil"/>
              <w:bottom w:val="nil"/>
              <w:right w:val="nil"/>
            </w:tcBorders>
            <w:shd w:val="clear" w:color="auto" w:fill="auto"/>
            <w:noWrap/>
            <w:vAlign w:val="bottom"/>
          </w:tcPr>
          <w:p w14:paraId="395F5F2C" w14:textId="75767C6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6.500,00</w:t>
            </w:r>
          </w:p>
        </w:tc>
      </w:tr>
      <w:tr w:rsidR="00FD3117" w:rsidRPr="00620D32" w14:paraId="6BD331EA" w14:textId="77777777" w:rsidTr="00593683">
        <w:trPr>
          <w:trHeight w:val="255"/>
        </w:trPr>
        <w:tc>
          <w:tcPr>
            <w:tcW w:w="1456" w:type="dxa"/>
            <w:tcBorders>
              <w:top w:val="nil"/>
              <w:left w:val="nil"/>
              <w:bottom w:val="nil"/>
              <w:right w:val="nil"/>
            </w:tcBorders>
            <w:shd w:val="clear" w:color="auto" w:fill="auto"/>
            <w:vAlign w:val="bottom"/>
            <w:hideMark/>
          </w:tcPr>
          <w:p w14:paraId="272CF52D"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02C67D51" w14:textId="2614AB2A"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13C24839" w14:textId="4A5C8909"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6.500,00</w:t>
            </w:r>
          </w:p>
        </w:tc>
        <w:tc>
          <w:tcPr>
            <w:tcW w:w="1561" w:type="dxa"/>
            <w:tcBorders>
              <w:top w:val="nil"/>
              <w:left w:val="nil"/>
              <w:bottom w:val="nil"/>
              <w:right w:val="nil"/>
            </w:tcBorders>
            <w:shd w:val="clear" w:color="auto" w:fill="auto"/>
            <w:noWrap/>
            <w:vAlign w:val="bottom"/>
          </w:tcPr>
          <w:p w14:paraId="1F59643D" w14:textId="10F8752B"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6.500,00</w:t>
            </w:r>
          </w:p>
        </w:tc>
        <w:tc>
          <w:tcPr>
            <w:tcW w:w="1561" w:type="dxa"/>
            <w:tcBorders>
              <w:top w:val="nil"/>
              <w:left w:val="nil"/>
              <w:bottom w:val="nil"/>
              <w:right w:val="nil"/>
            </w:tcBorders>
            <w:shd w:val="clear" w:color="auto" w:fill="auto"/>
            <w:noWrap/>
            <w:vAlign w:val="bottom"/>
          </w:tcPr>
          <w:p w14:paraId="4367451D" w14:textId="3520658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6.500,00</w:t>
            </w:r>
          </w:p>
        </w:tc>
      </w:tr>
      <w:tr w:rsidR="00FD3117" w:rsidRPr="00620D32" w14:paraId="1EE53FE2"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02EC9AF"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bookmarkStart w:id="20" w:name="_Hlk149198519"/>
            <w:r w:rsidRPr="00620D32">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3DFBF2CD"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w:t>
            </w:r>
          </w:p>
        </w:tc>
        <w:tc>
          <w:tcPr>
            <w:tcW w:w="1561" w:type="dxa"/>
            <w:tcBorders>
              <w:top w:val="nil"/>
              <w:left w:val="nil"/>
              <w:bottom w:val="nil"/>
              <w:right w:val="nil"/>
            </w:tcBorders>
            <w:shd w:val="clear" w:color="000000" w:fill="FFFF00"/>
            <w:noWrap/>
            <w:vAlign w:val="bottom"/>
          </w:tcPr>
          <w:p w14:paraId="059E6D1B" w14:textId="40C8746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w:t>
            </w:r>
          </w:p>
        </w:tc>
        <w:tc>
          <w:tcPr>
            <w:tcW w:w="1561" w:type="dxa"/>
            <w:tcBorders>
              <w:top w:val="nil"/>
              <w:left w:val="nil"/>
              <w:bottom w:val="nil"/>
              <w:right w:val="nil"/>
            </w:tcBorders>
            <w:shd w:val="clear" w:color="000000" w:fill="FFFF00"/>
            <w:noWrap/>
            <w:vAlign w:val="bottom"/>
          </w:tcPr>
          <w:p w14:paraId="29CC54FD" w14:textId="30DDE7F0"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w:t>
            </w:r>
          </w:p>
        </w:tc>
      </w:tr>
      <w:tr w:rsidR="00FD3117" w:rsidRPr="00620D32" w14:paraId="3406A3AB" w14:textId="77777777" w:rsidTr="00593683">
        <w:trPr>
          <w:trHeight w:val="255"/>
        </w:trPr>
        <w:tc>
          <w:tcPr>
            <w:tcW w:w="1456" w:type="dxa"/>
            <w:tcBorders>
              <w:top w:val="nil"/>
              <w:left w:val="nil"/>
              <w:bottom w:val="nil"/>
              <w:right w:val="nil"/>
            </w:tcBorders>
            <w:shd w:val="clear" w:color="auto" w:fill="auto"/>
            <w:vAlign w:val="bottom"/>
            <w:hideMark/>
          </w:tcPr>
          <w:p w14:paraId="5BD09000"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B31341A"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9A8BD0F" w14:textId="11118DE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500,00</w:t>
            </w:r>
          </w:p>
        </w:tc>
        <w:tc>
          <w:tcPr>
            <w:tcW w:w="1561" w:type="dxa"/>
            <w:tcBorders>
              <w:top w:val="nil"/>
              <w:left w:val="nil"/>
              <w:bottom w:val="nil"/>
              <w:right w:val="nil"/>
            </w:tcBorders>
            <w:shd w:val="clear" w:color="auto" w:fill="auto"/>
            <w:noWrap/>
            <w:vAlign w:val="bottom"/>
          </w:tcPr>
          <w:p w14:paraId="3969CCC7" w14:textId="4C17B26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500,00</w:t>
            </w:r>
          </w:p>
        </w:tc>
        <w:tc>
          <w:tcPr>
            <w:tcW w:w="1561" w:type="dxa"/>
            <w:tcBorders>
              <w:top w:val="nil"/>
              <w:left w:val="nil"/>
              <w:bottom w:val="nil"/>
              <w:right w:val="nil"/>
            </w:tcBorders>
            <w:shd w:val="clear" w:color="auto" w:fill="auto"/>
            <w:noWrap/>
            <w:vAlign w:val="bottom"/>
          </w:tcPr>
          <w:p w14:paraId="2AE1D073" w14:textId="05924CD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500,00</w:t>
            </w:r>
          </w:p>
        </w:tc>
      </w:tr>
      <w:tr w:rsidR="00FD3117" w:rsidRPr="00620D32" w14:paraId="1D5060F1" w14:textId="77777777" w:rsidTr="00593683">
        <w:trPr>
          <w:trHeight w:val="255"/>
        </w:trPr>
        <w:tc>
          <w:tcPr>
            <w:tcW w:w="1456" w:type="dxa"/>
            <w:tcBorders>
              <w:top w:val="nil"/>
              <w:left w:val="nil"/>
              <w:bottom w:val="nil"/>
              <w:right w:val="nil"/>
            </w:tcBorders>
            <w:shd w:val="clear" w:color="auto" w:fill="auto"/>
            <w:vAlign w:val="bottom"/>
            <w:hideMark/>
          </w:tcPr>
          <w:p w14:paraId="7DC1B36E"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0B0D7AC6" w14:textId="01F73F4E"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1F2BC27E" w14:textId="3D1A313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500,00</w:t>
            </w:r>
          </w:p>
        </w:tc>
        <w:tc>
          <w:tcPr>
            <w:tcW w:w="1561" w:type="dxa"/>
            <w:tcBorders>
              <w:top w:val="nil"/>
              <w:left w:val="nil"/>
              <w:bottom w:val="nil"/>
              <w:right w:val="nil"/>
            </w:tcBorders>
            <w:shd w:val="clear" w:color="auto" w:fill="auto"/>
            <w:noWrap/>
            <w:vAlign w:val="bottom"/>
          </w:tcPr>
          <w:p w14:paraId="6CD116F7" w14:textId="44253AC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500,00</w:t>
            </w:r>
          </w:p>
        </w:tc>
        <w:tc>
          <w:tcPr>
            <w:tcW w:w="1561" w:type="dxa"/>
            <w:tcBorders>
              <w:top w:val="nil"/>
              <w:left w:val="nil"/>
              <w:bottom w:val="nil"/>
              <w:right w:val="nil"/>
            </w:tcBorders>
            <w:shd w:val="clear" w:color="auto" w:fill="auto"/>
            <w:noWrap/>
            <w:vAlign w:val="bottom"/>
          </w:tcPr>
          <w:p w14:paraId="2C6AEE9A" w14:textId="6D315ED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500,00</w:t>
            </w:r>
          </w:p>
        </w:tc>
      </w:tr>
      <w:bookmarkEnd w:id="20"/>
      <w:tr w:rsidR="00FD3117" w:rsidRPr="00620D32" w14:paraId="268003A5"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FA3AC9B"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6.4. DONACIJE OSNOVNA ŠKOLA VLADIMIR NAZOR PAZIN</w:t>
            </w:r>
          </w:p>
        </w:tc>
        <w:tc>
          <w:tcPr>
            <w:tcW w:w="1429" w:type="dxa"/>
            <w:tcBorders>
              <w:top w:val="nil"/>
              <w:left w:val="nil"/>
              <w:bottom w:val="nil"/>
              <w:right w:val="nil"/>
            </w:tcBorders>
            <w:shd w:val="clear" w:color="000000" w:fill="FFFF00"/>
            <w:noWrap/>
            <w:vAlign w:val="bottom"/>
          </w:tcPr>
          <w:p w14:paraId="352192D9"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w:t>
            </w:r>
          </w:p>
        </w:tc>
        <w:tc>
          <w:tcPr>
            <w:tcW w:w="1561" w:type="dxa"/>
            <w:tcBorders>
              <w:top w:val="nil"/>
              <w:left w:val="nil"/>
              <w:bottom w:val="nil"/>
              <w:right w:val="nil"/>
            </w:tcBorders>
            <w:shd w:val="clear" w:color="000000" w:fill="FFFF00"/>
            <w:noWrap/>
            <w:vAlign w:val="bottom"/>
          </w:tcPr>
          <w:p w14:paraId="640B4ED2" w14:textId="785104F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w:t>
            </w:r>
          </w:p>
        </w:tc>
        <w:tc>
          <w:tcPr>
            <w:tcW w:w="1561" w:type="dxa"/>
            <w:tcBorders>
              <w:top w:val="nil"/>
              <w:left w:val="nil"/>
              <w:bottom w:val="nil"/>
              <w:right w:val="nil"/>
            </w:tcBorders>
            <w:shd w:val="clear" w:color="000000" w:fill="FFFF00"/>
            <w:noWrap/>
            <w:vAlign w:val="bottom"/>
          </w:tcPr>
          <w:p w14:paraId="20DBACC7" w14:textId="7298F1FB"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w:t>
            </w:r>
          </w:p>
        </w:tc>
      </w:tr>
      <w:tr w:rsidR="00FD3117" w:rsidRPr="00620D32" w14:paraId="5DDC4488" w14:textId="77777777" w:rsidTr="00593683">
        <w:trPr>
          <w:trHeight w:val="255"/>
        </w:trPr>
        <w:tc>
          <w:tcPr>
            <w:tcW w:w="1456" w:type="dxa"/>
            <w:tcBorders>
              <w:top w:val="nil"/>
              <w:left w:val="nil"/>
              <w:bottom w:val="nil"/>
              <w:right w:val="nil"/>
            </w:tcBorders>
            <w:shd w:val="clear" w:color="auto" w:fill="auto"/>
            <w:vAlign w:val="bottom"/>
            <w:hideMark/>
          </w:tcPr>
          <w:p w14:paraId="1818910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17FB8D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1BE20185" w14:textId="7777777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1.500,00</w:t>
            </w:r>
          </w:p>
        </w:tc>
        <w:tc>
          <w:tcPr>
            <w:tcW w:w="1561" w:type="dxa"/>
            <w:tcBorders>
              <w:top w:val="nil"/>
              <w:left w:val="nil"/>
              <w:bottom w:val="nil"/>
              <w:right w:val="nil"/>
            </w:tcBorders>
            <w:shd w:val="clear" w:color="auto" w:fill="auto"/>
            <w:noWrap/>
            <w:vAlign w:val="bottom"/>
          </w:tcPr>
          <w:p w14:paraId="48610BC1" w14:textId="2A7D684C"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1.500,00</w:t>
            </w:r>
          </w:p>
        </w:tc>
        <w:tc>
          <w:tcPr>
            <w:tcW w:w="1561" w:type="dxa"/>
            <w:tcBorders>
              <w:top w:val="nil"/>
              <w:left w:val="nil"/>
              <w:bottom w:val="nil"/>
              <w:right w:val="nil"/>
            </w:tcBorders>
            <w:shd w:val="clear" w:color="auto" w:fill="auto"/>
            <w:noWrap/>
            <w:vAlign w:val="bottom"/>
          </w:tcPr>
          <w:p w14:paraId="4E0CD88C" w14:textId="14FF8C8C"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1.500,00</w:t>
            </w:r>
          </w:p>
        </w:tc>
      </w:tr>
      <w:tr w:rsidR="00FD3117" w:rsidRPr="00620D32" w14:paraId="581A6EA7" w14:textId="77777777" w:rsidTr="00593683">
        <w:trPr>
          <w:trHeight w:val="255"/>
        </w:trPr>
        <w:tc>
          <w:tcPr>
            <w:tcW w:w="1456" w:type="dxa"/>
            <w:tcBorders>
              <w:top w:val="nil"/>
              <w:left w:val="nil"/>
              <w:bottom w:val="nil"/>
              <w:right w:val="nil"/>
            </w:tcBorders>
            <w:shd w:val="clear" w:color="auto" w:fill="auto"/>
            <w:vAlign w:val="bottom"/>
            <w:hideMark/>
          </w:tcPr>
          <w:p w14:paraId="663DEECB"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70FED655" w14:textId="05444D09"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B716CFE" w14:textId="7777777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1.500,00</w:t>
            </w:r>
          </w:p>
        </w:tc>
        <w:tc>
          <w:tcPr>
            <w:tcW w:w="1561" w:type="dxa"/>
            <w:tcBorders>
              <w:top w:val="nil"/>
              <w:left w:val="nil"/>
              <w:bottom w:val="nil"/>
              <w:right w:val="nil"/>
            </w:tcBorders>
            <w:shd w:val="clear" w:color="auto" w:fill="auto"/>
            <w:noWrap/>
            <w:vAlign w:val="bottom"/>
          </w:tcPr>
          <w:p w14:paraId="496F3EB0" w14:textId="2816FD48"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1.500,00</w:t>
            </w:r>
          </w:p>
        </w:tc>
        <w:tc>
          <w:tcPr>
            <w:tcW w:w="1561" w:type="dxa"/>
            <w:tcBorders>
              <w:top w:val="nil"/>
              <w:left w:val="nil"/>
              <w:bottom w:val="nil"/>
              <w:right w:val="nil"/>
            </w:tcBorders>
            <w:shd w:val="clear" w:color="auto" w:fill="auto"/>
            <w:noWrap/>
            <w:vAlign w:val="bottom"/>
          </w:tcPr>
          <w:p w14:paraId="4BC4CDDD" w14:textId="2ABFA516"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1.500,00</w:t>
            </w:r>
          </w:p>
        </w:tc>
      </w:tr>
      <w:tr w:rsidR="00FD3117" w:rsidRPr="00620D32" w14:paraId="077B8FB9"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913CE91"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bookmarkStart w:id="21" w:name="_Hlk149288543"/>
            <w:r w:rsidRPr="00620D32">
              <w:rPr>
                <w:rFonts w:ascii="Arial" w:eastAsia="Times New Roman" w:hAnsi="Arial" w:cs="Arial"/>
                <w:b/>
                <w:bCs/>
                <w:color w:val="000000"/>
                <w:kern w:val="0"/>
                <w:sz w:val="16"/>
                <w:szCs w:val="16"/>
              </w:rPr>
              <w:t>Aktivnost A100215 TERENSKA NASTAVA</w:t>
            </w:r>
          </w:p>
        </w:tc>
        <w:tc>
          <w:tcPr>
            <w:tcW w:w="1429" w:type="dxa"/>
            <w:tcBorders>
              <w:top w:val="nil"/>
              <w:left w:val="nil"/>
              <w:bottom w:val="nil"/>
              <w:right w:val="nil"/>
            </w:tcBorders>
            <w:shd w:val="clear" w:color="000000" w:fill="CCCCFF"/>
            <w:noWrap/>
            <w:vAlign w:val="bottom"/>
          </w:tcPr>
          <w:p w14:paraId="57E8589B"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c>
          <w:tcPr>
            <w:tcW w:w="1561" w:type="dxa"/>
            <w:tcBorders>
              <w:top w:val="nil"/>
              <w:left w:val="nil"/>
              <w:bottom w:val="nil"/>
              <w:right w:val="nil"/>
            </w:tcBorders>
            <w:shd w:val="clear" w:color="000000" w:fill="CCCCFF"/>
            <w:noWrap/>
            <w:vAlign w:val="bottom"/>
          </w:tcPr>
          <w:p w14:paraId="079C1A8A" w14:textId="2D81A636"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c>
          <w:tcPr>
            <w:tcW w:w="1561" w:type="dxa"/>
            <w:tcBorders>
              <w:top w:val="nil"/>
              <w:left w:val="nil"/>
              <w:bottom w:val="nil"/>
              <w:right w:val="nil"/>
            </w:tcBorders>
            <w:shd w:val="clear" w:color="000000" w:fill="CCCCFF"/>
            <w:noWrap/>
            <w:vAlign w:val="bottom"/>
          </w:tcPr>
          <w:p w14:paraId="0AB2C6A6" w14:textId="537A3B3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r>
      <w:tr w:rsidR="00FD3117" w:rsidRPr="00620D32" w14:paraId="163E97C3"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A454F46"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3FFF0A92"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c>
          <w:tcPr>
            <w:tcW w:w="1561" w:type="dxa"/>
            <w:tcBorders>
              <w:top w:val="nil"/>
              <w:left w:val="nil"/>
              <w:bottom w:val="nil"/>
              <w:right w:val="nil"/>
            </w:tcBorders>
            <w:shd w:val="clear" w:color="000000" w:fill="FFFF00"/>
            <w:noWrap/>
            <w:vAlign w:val="bottom"/>
          </w:tcPr>
          <w:p w14:paraId="36454A39" w14:textId="61D22AB3"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c>
          <w:tcPr>
            <w:tcW w:w="1561" w:type="dxa"/>
            <w:tcBorders>
              <w:top w:val="nil"/>
              <w:left w:val="nil"/>
              <w:bottom w:val="nil"/>
              <w:right w:val="nil"/>
            </w:tcBorders>
            <w:shd w:val="clear" w:color="000000" w:fill="FFFF00"/>
            <w:noWrap/>
            <w:vAlign w:val="bottom"/>
          </w:tcPr>
          <w:p w14:paraId="1B3D359D" w14:textId="133F5FE4"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25.000,00</w:t>
            </w:r>
          </w:p>
        </w:tc>
      </w:tr>
      <w:tr w:rsidR="00FD3117" w:rsidRPr="00620D32" w14:paraId="737E22AC" w14:textId="77777777" w:rsidTr="00593683">
        <w:trPr>
          <w:trHeight w:val="255"/>
        </w:trPr>
        <w:tc>
          <w:tcPr>
            <w:tcW w:w="1456" w:type="dxa"/>
            <w:tcBorders>
              <w:top w:val="nil"/>
              <w:left w:val="nil"/>
              <w:bottom w:val="nil"/>
              <w:right w:val="nil"/>
            </w:tcBorders>
            <w:shd w:val="clear" w:color="auto" w:fill="auto"/>
            <w:vAlign w:val="bottom"/>
            <w:hideMark/>
          </w:tcPr>
          <w:p w14:paraId="7A50D181"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9822E83"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23F19C0" w14:textId="2BDC2D06"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25.000,00</w:t>
            </w:r>
          </w:p>
        </w:tc>
        <w:tc>
          <w:tcPr>
            <w:tcW w:w="1561" w:type="dxa"/>
            <w:tcBorders>
              <w:top w:val="nil"/>
              <w:left w:val="nil"/>
              <w:bottom w:val="nil"/>
              <w:right w:val="nil"/>
            </w:tcBorders>
            <w:shd w:val="clear" w:color="auto" w:fill="auto"/>
            <w:noWrap/>
            <w:vAlign w:val="bottom"/>
          </w:tcPr>
          <w:p w14:paraId="29CBC380" w14:textId="014E614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25.000,00</w:t>
            </w:r>
          </w:p>
        </w:tc>
        <w:tc>
          <w:tcPr>
            <w:tcW w:w="1561" w:type="dxa"/>
            <w:tcBorders>
              <w:top w:val="nil"/>
              <w:left w:val="nil"/>
              <w:bottom w:val="nil"/>
              <w:right w:val="nil"/>
            </w:tcBorders>
            <w:shd w:val="clear" w:color="auto" w:fill="auto"/>
            <w:noWrap/>
            <w:vAlign w:val="bottom"/>
          </w:tcPr>
          <w:p w14:paraId="0917DCCC" w14:textId="376D378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25.000,00</w:t>
            </w:r>
          </w:p>
        </w:tc>
      </w:tr>
      <w:tr w:rsidR="00FD3117" w:rsidRPr="00620D32" w14:paraId="1FDD3887" w14:textId="77777777" w:rsidTr="00593683">
        <w:trPr>
          <w:trHeight w:val="255"/>
        </w:trPr>
        <w:tc>
          <w:tcPr>
            <w:tcW w:w="1456" w:type="dxa"/>
            <w:tcBorders>
              <w:top w:val="nil"/>
              <w:left w:val="nil"/>
              <w:bottom w:val="nil"/>
              <w:right w:val="nil"/>
            </w:tcBorders>
            <w:shd w:val="clear" w:color="auto" w:fill="auto"/>
            <w:vAlign w:val="bottom"/>
            <w:hideMark/>
          </w:tcPr>
          <w:p w14:paraId="490512E6"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62B2E97A" w14:textId="284C008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04B3EB0E" w14:textId="0999270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25.000,00</w:t>
            </w:r>
          </w:p>
        </w:tc>
        <w:tc>
          <w:tcPr>
            <w:tcW w:w="1561" w:type="dxa"/>
            <w:tcBorders>
              <w:top w:val="nil"/>
              <w:left w:val="nil"/>
              <w:bottom w:val="nil"/>
              <w:right w:val="nil"/>
            </w:tcBorders>
            <w:shd w:val="clear" w:color="auto" w:fill="auto"/>
            <w:noWrap/>
            <w:vAlign w:val="bottom"/>
          </w:tcPr>
          <w:p w14:paraId="054D23A0" w14:textId="36F7BF0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25.000,00</w:t>
            </w:r>
          </w:p>
        </w:tc>
        <w:tc>
          <w:tcPr>
            <w:tcW w:w="1561" w:type="dxa"/>
            <w:tcBorders>
              <w:top w:val="nil"/>
              <w:left w:val="nil"/>
              <w:bottom w:val="nil"/>
              <w:right w:val="nil"/>
            </w:tcBorders>
            <w:shd w:val="clear" w:color="auto" w:fill="auto"/>
            <w:noWrap/>
            <w:vAlign w:val="bottom"/>
          </w:tcPr>
          <w:p w14:paraId="7B5C52B1" w14:textId="188BF6C8"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25.000,00</w:t>
            </w:r>
          </w:p>
        </w:tc>
      </w:tr>
      <w:bookmarkEnd w:id="21"/>
      <w:tr w:rsidR="00FD3117" w:rsidRPr="00620D32" w14:paraId="63DC4D9B"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04CE600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A100216 GLAZBENI ODJEL</w:t>
            </w:r>
          </w:p>
        </w:tc>
        <w:tc>
          <w:tcPr>
            <w:tcW w:w="1429" w:type="dxa"/>
            <w:tcBorders>
              <w:top w:val="nil"/>
              <w:left w:val="nil"/>
              <w:bottom w:val="nil"/>
              <w:right w:val="nil"/>
            </w:tcBorders>
            <w:shd w:val="clear" w:color="000000" w:fill="CCCCFF"/>
            <w:noWrap/>
            <w:vAlign w:val="bottom"/>
          </w:tcPr>
          <w:p w14:paraId="7C458204" w14:textId="259EE7E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w:t>
            </w:r>
            <w:r w:rsidR="00097902">
              <w:rPr>
                <w:rFonts w:ascii="Arial" w:eastAsia="Times New Roman" w:hAnsi="Arial" w:cs="Arial"/>
                <w:b/>
                <w:bCs/>
                <w:color w:val="000000"/>
                <w:kern w:val="0"/>
                <w:sz w:val="16"/>
                <w:szCs w:val="16"/>
              </w:rPr>
              <w:t>7</w:t>
            </w:r>
            <w:r>
              <w:rPr>
                <w:rFonts w:ascii="Arial" w:eastAsia="Times New Roman" w:hAnsi="Arial" w:cs="Arial"/>
                <w:b/>
                <w:bCs/>
                <w:color w:val="000000"/>
                <w:kern w:val="0"/>
                <w:sz w:val="16"/>
                <w:szCs w:val="16"/>
              </w:rPr>
              <w:t>.</w:t>
            </w:r>
            <w:r w:rsidR="00097902">
              <w:rPr>
                <w:rFonts w:ascii="Arial" w:eastAsia="Times New Roman" w:hAnsi="Arial" w:cs="Arial"/>
                <w:b/>
                <w:bCs/>
                <w:color w:val="000000"/>
                <w:kern w:val="0"/>
                <w:sz w:val="16"/>
                <w:szCs w:val="16"/>
              </w:rPr>
              <w:t>5</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CCCCFF"/>
            <w:noWrap/>
            <w:vAlign w:val="bottom"/>
          </w:tcPr>
          <w:p w14:paraId="1199BF21" w14:textId="0A45502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w:t>
            </w:r>
            <w:r w:rsidR="00097902">
              <w:rPr>
                <w:rFonts w:ascii="Arial" w:eastAsia="Times New Roman" w:hAnsi="Arial" w:cs="Arial"/>
                <w:b/>
                <w:bCs/>
                <w:color w:val="000000"/>
                <w:kern w:val="0"/>
                <w:sz w:val="16"/>
                <w:szCs w:val="16"/>
              </w:rPr>
              <w:t>7</w:t>
            </w:r>
            <w:r>
              <w:rPr>
                <w:rFonts w:ascii="Arial" w:eastAsia="Times New Roman" w:hAnsi="Arial" w:cs="Arial"/>
                <w:b/>
                <w:bCs/>
                <w:color w:val="000000"/>
                <w:kern w:val="0"/>
                <w:sz w:val="16"/>
                <w:szCs w:val="16"/>
              </w:rPr>
              <w:t>.</w:t>
            </w:r>
            <w:r w:rsidR="00097902">
              <w:rPr>
                <w:rFonts w:ascii="Arial" w:eastAsia="Times New Roman" w:hAnsi="Arial" w:cs="Arial"/>
                <w:b/>
                <w:bCs/>
                <w:color w:val="000000"/>
                <w:kern w:val="0"/>
                <w:sz w:val="16"/>
                <w:szCs w:val="16"/>
              </w:rPr>
              <w:t>5</w:t>
            </w:r>
            <w:r>
              <w:rPr>
                <w:rFonts w:ascii="Arial" w:eastAsia="Times New Roman" w:hAnsi="Arial" w:cs="Arial"/>
                <w:b/>
                <w:bCs/>
                <w:color w:val="000000"/>
                <w:kern w:val="0"/>
                <w:sz w:val="16"/>
                <w:szCs w:val="16"/>
              </w:rPr>
              <w:t>00,00</w:t>
            </w:r>
          </w:p>
        </w:tc>
        <w:tc>
          <w:tcPr>
            <w:tcW w:w="1561" w:type="dxa"/>
            <w:tcBorders>
              <w:top w:val="nil"/>
              <w:left w:val="nil"/>
              <w:bottom w:val="nil"/>
              <w:right w:val="nil"/>
            </w:tcBorders>
            <w:shd w:val="clear" w:color="000000" w:fill="CCCCFF"/>
            <w:noWrap/>
            <w:vAlign w:val="bottom"/>
          </w:tcPr>
          <w:p w14:paraId="52460936" w14:textId="08669E79"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w:t>
            </w:r>
            <w:r w:rsidR="00097902">
              <w:rPr>
                <w:rFonts w:ascii="Arial" w:eastAsia="Times New Roman" w:hAnsi="Arial" w:cs="Arial"/>
                <w:b/>
                <w:bCs/>
                <w:color w:val="000000"/>
                <w:kern w:val="0"/>
                <w:sz w:val="16"/>
                <w:szCs w:val="16"/>
              </w:rPr>
              <w:t>7</w:t>
            </w:r>
            <w:r>
              <w:rPr>
                <w:rFonts w:ascii="Arial" w:eastAsia="Times New Roman" w:hAnsi="Arial" w:cs="Arial"/>
                <w:b/>
                <w:bCs/>
                <w:color w:val="000000"/>
                <w:kern w:val="0"/>
                <w:sz w:val="16"/>
                <w:szCs w:val="16"/>
              </w:rPr>
              <w:t>.</w:t>
            </w:r>
            <w:r w:rsidR="00097902">
              <w:rPr>
                <w:rFonts w:ascii="Arial" w:eastAsia="Times New Roman" w:hAnsi="Arial" w:cs="Arial"/>
                <w:b/>
                <w:bCs/>
                <w:color w:val="000000"/>
                <w:kern w:val="0"/>
                <w:sz w:val="16"/>
                <w:szCs w:val="16"/>
              </w:rPr>
              <w:t>5</w:t>
            </w:r>
            <w:r>
              <w:rPr>
                <w:rFonts w:ascii="Arial" w:eastAsia="Times New Roman" w:hAnsi="Arial" w:cs="Arial"/>
                <w:b/>
                <w:bCs/>
                <w:color w:val="000000"/>
                <w:kern w:val="0"/>
                <w:sz w:val="16"/>
                <w:szCs w:val="16"/>
              </w:rPr>
              <w:t>00,00</w:t>
            </w:r>
          </w:p>
        </w:tc>
      </w:tr>
      <w:tr w:rsidR="005708D2" w:rsidRPr="005708D2" w14:paraId="071C5998" w14:textId="77777777" w:rsidTr="006E15EB">
        <w:trPr>
          <w:trHeight w:val="255"/>
        </w:trPr>
        <w:tc>
          <w:tcPr>
            <w:tcW w:w="6787" w:type="dxa"/>
            <w:gridSpan w:val="2"/>
            <w:tcBorders>
              <w:top w:val="nil"/>
              <w:left w:val="nil"/>
              <w:bottom w:val="nil"/>
              <w:right w:val="nil"/>
            </w:tcBorders>
            <w:shd w:val="clear" w:color="000000" w:fill="FFFF00"/>
            <w:noWrap/>
            <w:vAlign w:val="bottom"/>
          </w:tcPr>
          <w:p w14:paraId="57CD5414" w14:textId="010131E5" w:rsidR="005708D2" w:rsidRPr="005708D2" w:rsidRDefault="006E15EB" w:rsidP="006E15EB">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lastRenderedPageBreak/>
              <w:t>Izvor 1.1. OPĆI PRIHODI I PRIMICI</w:t>
            </w:r>
          </w:p>
        </w:tc>
        <w:tc>
          <w:tcPr>
            <w:tcW w:w="1429" w:type="dxa"/>
            <w:tcBorders>
              <w:top w:val="nil"/>
              <w:left w:val="nil"/>
              <w:bottom w:val="nil"/>
              <w:right w:val="nil"/>
            </w:tcBorders>
            <w:shd w:val="clear" w:color="000000" w:fill="FFFF00"/>
            <w:noWrap/>
            <w:vAlign w:val="bottom"/>
          </w:tcPr>
          <w:p w14:paraId="7B1F58E8" w14:textId="6077D9D4" w:rsidR="005708D2" w:rsidRPr="005708D2" w:rsidRDefault="006E15EB"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000000" w:fill="FFFF00"/>
            <w:noWrap/>
            <w:vAlign w:val="bottom"/>
          </w:tcPr>
          <w:p w14:paraId="7CA2ADB8" w14:textId="2C2A9329" w:rsidR="005708D2" w:rsidRPr="005708D2" w:rsidRDefault="006E15EB"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000000" w:fill="FFFF00"/>
            <w:noWrap/>
            <w:vAlign w:val="bottom"/>
          </w:tcPr>
          <w:p w14:paraId="07EF6C59" w14:textId="0060F321" w:rsidR="005708D2" w:rsidRPr="005708D2" w:rsidRDefault="006E15EB"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r>
      <w:tr w:rsidR="00097902" w:rsidRPr="005708D2" w14:paraId="3D3EB0EA" w14:textId="77777777" w:rsidTr="00097902">
        <w:trPr>
          <w:trHeight w:val="255"/>
        </w:trPr>
        <w:tc>
          <w:tcPr>
            <w:tcW w:w="6787" w:type="dxa"/>
            <w:gridSpan w:val="2"/>
            <w:tcBorders>
              <w:top w:val="nil"/>
              <w:left w:val="nil"/>
              <w:bottom w:val="nil"/>
              <w:right w:val="nil"/>
            </w:tcBorders>
            <w:shd w:val="clear" w:color="auto" w:fill="FFFFFF" w:themeFill="background1"/>
            <w:noWrap/>
            <w:vAlign w:val="bottom"/>
          </w:tcPr>
          <w:p w14:paraId="61698144" w14:textId="257DE46A" w:rsidR="00097902" w:rsidRDefault="00097902" w:rsidP="0009790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 Rashodi poslovanja</w:t>
            </w:r>
          </w:p>
        </w:tc>
        <w:tc>
          <w:tcPr>
            <w:tcW w:w="1429" w:type="dxa"/>
            <w:tcBorders>
              <w:top w:val="nil"/>
              <w:left w:val="nil"/>
              <w:bottom w:val="nil"/>
              <w:right w:val="nil"/>
            </w:tcBorders>
            <w:shd w:val="clear" w:color="auto" w:fill="FFFFFF" w:themeFill="background1"/>
            <w:noWrap/>
            <w:vAlign w:val="bottom"/>
          </w:tcPr>
          <w:p w14:paraId="279107EA" w14:textId="22353656"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auto" w:fill="FFFFFF" w:themeFill="background1"/>
            <w:noWrap/>
            <w:vAlign w:val="bottom"/>
          </w:tcPr>
          <w:p w14:paraId="01E9594E" w14:textId="20E40CA9"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auto" w:fill="FFFFFF" w:themeFill="background1"/>
            <w:noWrap/>
            <w:vAlign w:val="bottom"/>
          </w:tcPr>
          <w:p w14:paraId="7013A8C6" w14:textId="1D346859"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r>
      <w:tr w:rsidR="00097902" w:rsidRPr="005708D2" w14:paraId="34CFB033" w14:textId="77777777" w:rsidTr="00097902">
        <w:trPr>
          <w:trHeight w:val="255"/>
        </w:trPr>
        <w:tc>
          <w:tcPr>
            <w:tcW w:w="6787" w:type="dxa"/>
            <w:gridSpan w:val="2"/>
            <w:tcBorders>
              <w:top w:val="nil"/>
              <w:left w:val="nil"/>
              <w:bottom w:val="nil"/>
              <w:right w:val="nil"/>
            </w:tcBorders>
            <w:shd w:val="clear" w:color="auto" w:fill="FFFFFF" w:themeFill="background1"/>
            <w:noWrap/>
            <w:vAlign w:val="bottom"/>
          </w:tcPr>
          <w:p w14:paraId="4603514E" w14:textId="24D3B4A4" w:rsidR="00097902" w:rsidRDefault="00097902" w:rsidP="0009790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32 Materijalni rashodi</w:t>
            </w:r>
          </w:p>
        </w:tc>
        <w:tc>
          <w:tcPr>
            <w:tcW w:w="1429" w:type="dxa"/>
            <w:tcBorders>
              <w:top w:val="nil"/>
              <w:left w:val="nil"/>
              <w:bottom w:val="nil"/>
              <w:right w:val="nil"/>
            </w:tcBorders>
            <w:shd w:val="clear" w:color="auto" w:fill="FFFFFF" w:themeFill="background1"/>
            <w:noWrap/>
            <w:vAlign w:val="bottom"/>
          </w:tcPr>
          <w:p w14:paraId="0852FA67" w14:textId="04603352"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auto" w:fill="FFFFFF" w:themeFill="background1"/>
            <w:noWrap/>
            <w:vAlign w:val="bottom"/>
          </w:tcPr>
          <w:p w14:paraId="725CE575" w14:textId="2421A9AB"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c>
          <w:tcPr>
            <w:tcW w:w="1561" w:type="dxa"/>
            <w:tcBorders>
              <w:top w:val="nil"/>
              <w:left w:val="nil"/>
              <w:bottom w:val="nil"/>
              <w:right w:val="nil"/>
            </w:tcBorders>
            <w:shd w:val="clear" w:color="auto" w:fill="FFFFFF" w:themeFill="background1"/>
            <w:noWrap/>
            <w:vAlign w:val="bottom"/>
          </w:tcPr>
          <w:p w14:paraId="70DBA180" w14:textId="6A61F572"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5.500,00</w:t>
            </w:r>
          </w:p>
        </w:tc>
      </w:tr>
      <w:tr w:rsidR="006E15EB" w:rsidRPr="006E15EB" w14:paraId="751C72C9" w14:textId="77777777" w:rsidTr="009C51F8">
        <w:trPr>
          <w:trHeight w:val="255"/>
        </w:trPr>
        <w:tc>
          <w:tcPr>
            <w:tcW w:w="6787" w:type="dxa"/>
            <w:gridSpan w:val="2"/>
            <w:tcBorders>
              <w:top w:val="nil"/>
              <w:left w:val="nil"/>
              <w:bottom w:val="nil"/>
              <w:right w:val="nil"/>
            </w:tcBorders>
            <w:shd w:val="clear" w:color="000000" w:fill="FFFF00"/>
            <w:noWrap/>
            <w:vAlign w:val="bottom"/>
            <w:hideMark/>
          </w:tcPr>
          <w:p w14:paraId="129D1143" w14:textId="20965C84" w:rsidR="006E15EB" w:rsidRPr="006E15EB" w:rsidRDefault="006E15EB" w:rsidP="006E15EB">
            <w:pPr>
              <w:spacing w:before="0" w:after="0" w:line="240" w:lineRule="auto"/>
              <w:jc w:val="center"/>
              <w:rPr>
                <w:rFonts w:ascii="Arial" w:eastAsia="Times New Roman" w:hAnsi="Arial" w:cs="Arial"/>
                <w:b/>
                <w:bCs/>
                <w:color w:val="000000"/>
                <w:kern w:val="0"/>
                <w:sz w:val="16"/>
                <w:szCs w:val="16"/>
              </w:rPr>
            </w:pPr>
            <w:r w:rsidRPr="006E15EB">
              <w:rPr>
                <w:rFonts w:ascii="Arial" w:eastAsia="Times New Roman" w:hAnsi="Arial" w:cs="Arial"/>
                <w:b/>
                <w:bCs/>
                <w:color w:val="000000"/>
                <w:kern w:val="0"/>
                <w:sz w:val="16"/>
                <w:szCs w:val="16"/>
              </w:rPr>
              <w:t>Izvor 5.M. TEKUĆE I KAPITALNE POMOĆI IZ OPĆ. PRORAČUNA - PR. KORISNIK</w:t>
            </w:r>
          </w:p>
        </w:tc>
        <w:tc>
          <w:tcPr>
            <w:tcW w:w="1429" w:type="dxa"/>
            <w:tcBorders>
              <w:top w:val="nil"/>
              <w:left w:val="nil"/>
              <w:bottom w:val="nil"/>
              <w:right w:val="nil"/>
            </w:tcBorders>
            <w:shd w:val="clear" w:color="000000" w:fill="FFFF00"/>
            <w:noWrap/>
            <w:vAlign w:val="bottom"/>
          </w:tcPr>
          <w:p w14:paraId="2EABE845" w14:textId="424E5B7F" w:rsidR="006E15EB" w:rsidRPr="006E15EB"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000000" w:fill="FFFF00"/>
            <w:noWrap/>
            <w:vAlign w:val="bottom"/>
          </w:tcPr>
          <w:p w14:paraId="13FA69FF" w14:textId="714337E6" w:rsidR="006E15EB" w:rsidRPr="006E15EB"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000000" w:fill="FFFF00"/>
            <w:noWrap/>
            <w:vAlign w:val="bottom"/>
          </w:tcPr>
          <w:p w14:paraId="08C127B1" w14:textId="6D06BDE5" w:rsidR="006E15EB" w:rsidRPr="006E15EB"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r>
      <w:tr w:rsidR="00097902" w:rsidRPr="006E15EB" w14:paraId="63C0194A" w14:textId="77777777" w:rsidTr="00097902">
        <w:trPr>
          <w:trHeight w:val="255"/>
        </w:trPr>
        <w:tc>
          <w:tcPr>
            <w:tcW w:w="6787" w:type="dxa"/>
            <w:gridSpan w:val="2"/>
            <w:tcBorders>
              <w:top w:val="nil"/>
              <w:left w:val="nil"/>
              <w:bottom w:val="nil"/>
              <w:right w:val="nil"/>
            </w:tcBorders>
            <w:shd w:val="clear" w:color="auto" w:fill="FFFFFF" w:themeFill="background1"/>
            <w:noWrap/>
            <w:vAlign w:val="bottom"/>
          </w:tcPr>
          <w:p w14:paraId="3C21A5C1" w14:textId="48A46DEE" w:rsidR="00097902" w:rsidRPr="006E15EB" w:rsidRDefault="00097902" w:rsidP="006E15EB">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 Rashodi poslovanja</w:t>
            </w:r>
          </w:p>
        </w:tc>
        <w:tc>
          <w:tcPr>
            <w:tcW w:w="1429" w:type="dxa"/>
            <w:tcBorders>
              <w:top w:val="nil"/>
              <w:left w:val="nil"/>
              <w:bottom w:val="nil"/>
              <w:right w:val="nil"/>
            </w:tcBorders>
            <w:shd w:val="clear" w:color="auto" w:fill="FFFFFF" w:themeFill="background1"/>
            <w:noWrap/>
            <w:vAlign w:val="bottom"/>
          </w:tcPr>
          <w:p w14:paraId="71E09FD1" w14:textId="3BA31B2F"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auto" w:fill="FFFFFF" w:themeFill="background1"/>
            <w:noWrap/>
            <w:vAlign w:val="bottom"/>
          </w:tcPr>
          <w:p w14:paraId="51600039" w14:textId="2BCDECDA"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auto" w:fill="FFFFFF" w:themeFill="background1"/>
            <w:noWrap/>
            <w:vAlign w:val="bottom"/>
          </w:tcPr>
          <w:p w14:paraId="6AF568BD" w14:textId="25BA90E9"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r>
      <w:tr w:rsidR="00097902" w:rsidRPr="006E15EB" w14:paraId="0114DDE5" w14:textId="77777777" w:rsidTr="00097902">
        <w:trPr>
          <w:trHeight w:val="255"/>
        </w:trPr>
        <w:tc>
          <w:tcPr>
            <w:tcW w:w="6787" w:type="dxa"/>
            <w:gridSpan w:val="2"/>
            <w:tcBorders>
              <w:top w:val="nil"/>
              <w:left w:val="nil"/>
              <w:bottom w:val="nil"/>
              <w:right w:val="nil"/>
            </w:tcBorders>
            <w:shd w:val="clear" w:color="auto" w:fill="FFFFFF" w:themeFill="background1"/>
            <w:noWrap/>
            <w:vAlign w:val="bottom"/>
          </w:tcPr>
          <w:p w14:paraId="2AA6A067" w14:textId="15E68583" w:rsidR="00097902" w:rsidRPr="006E15EB" w:rsidRDefault="00097902" w:rsidP="006E15EB">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32 Materijalni rashodi</w:t>
            </w:r>
          </w:p>
        </w:tc>
        <w:tc>
          <w:tcPr>
            <w:tcW w:w="1429" w:type="dxa"/>
            <w:tcBorders>
              <w:top w:val="nil"/>
              <w:left w:val="nil"/>
              <w:bottom w:val="nil"/>
              <w:right w:val="nil"/>
            </w:tcBorders>
            <w:shd w:val="clear" w:color="auto" w:fill="FFFFFF" w:themeFill="background1"/>
            <w:noWrap/>
            <w:vAlign w:val="bottom"/>
          </w:tcPr>
          <w:p w14:paraId="556458FF" w14:textId="5F09584C"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auto" w:fill="FFFFFF" w:themeFill="background1"/>
            <w:noWrap/>
            <w:vAlign w:val="bottom"/>
          </w:tcPr>
          <w:p w14:paraId="05B716B7" w14:textId="158707C0"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c>
          <w:tcPr>
            <w:tcW w:w="1561" w:type="dxa"/>
            <w:tcBorders>
              <w:top w:val="nil"/>
              <w:left w:val="nil"/>
              <w:bottom w:val="nil"/>
              <w:right w:val="nil"/>
            </w:tcBorders>
            <w:shd w:val="clear" w:color="auto" w:fill="FFFFFF" w:themeFill="background1"/>
            <w:noWrap/>
            <w:vAlign w:val="bottom"/>
          </w:tcPr>
          <w:p w14:paraId="5BEF296B" w14:textId="628CBE0D"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w:t>
            </w:r>
          </w:p>
        </w:tc>
      </w:tr>
      <w:tr w:rsidR="00FD3117" w:rsidRPr="00620D32" w14:paraId="242D0D6A"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59A3038"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57387FF3" w14:textId="5CB7E570" w:rsidR="00FD3117" w:rsidRPr="00620D32" w:rsidRDefault="00FD3117"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50.000,00</w:t>
            </w:r>
          </w:p>
        </w:tc>
        <w:tc>
          <w:tcPr>
            <w:tcW w:w="1561" w:type="dxa"/>
            <w:tcBorders>
              <w:top w:val="nil"/>
              <w:left w:val="nil"/>
              <w:bottom w:val="nil"/>
              <w:right w:val="nil"/>
            </w:tcBorders>
            <w:shd w:val="clear" w:color="000000" w:fill="FFFF00"/>
            <w:noWrap/>
            <w:vAlign w:val="bottom"/>
          </w:tcPr>
          <w:p w14:paraId="2D91828B" w14:textId="5BFD9C58" w:rsidR="00FD3117" w:rsidRPr="00620D32" w:rsidRDefault="00FD3117"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50.000,00</w:t>
            </w:r>
          </w:p>
        </w:tc>
        <w:tc>
          <w:tcPr>
            <w:tcW w:w="1561" w:type="dxa"/>
            <w:tcBorders>
              <w:top w:val="nil"/>
              <w:left w:val="nil"/>
              <w:bottom w:val="nil"/>
              <w:right w:val="nil"/>
            </w:tcBorders>
            <w:shd w:val="clear" w:color="000000" w:fill="FFFF00"/>
            <w:noWrap/>
            <w:vAlign w:val="bottom"/>
          </w:tcPr>
          <w:p w14:paraId="4249CC3D" w14:textId="26042AAB" w:rsidR="00FD3117" w:rsidRPr="00620D32" w:rsidRDefault="00FD3117"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50.000,00</w:t>
            </w:r>
          </w:p>
        </w:tc>
      </w:tr>
      <w:tr w:rsidR="00FD3117" w:rsidRPr="00620D32" w14:paraId="1908C881" w14:textId="77777777" w:rsidTr="00593683">
        <w:trPr>
          <w:trHeight w:val="255"/>
        </w:trPr>
        <w:tc>
          <w:tcPr>
            <w:tcW w:w="1456" w:type="dxa"/>
            <w:tcBorders>
              <w:top w:val="nil"/>
              <w:left w:val="nil"/>
              <w:bottom w:val="nil"/>
              <w:right w:val="nil"/>
            </w:tcBorders>
            <w:shd w:val="clear" w:color="auto" w:fill="auto"/>
            <w:vAlign w:val="bottom"/>
            <w:hideMark/>
          </w:tcPr>
          <w:p w14:paraId="6F685965"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113A793F"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0B4A1B9D" w14:textId="6DACC9E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31.500,00</w:t>
            </w:r>
          </w:p>
        </w:tc>
        <w:tc>
          <w:tcPr>
            <w:tcW w:w="1561" w:type="dxa"/>
            <w:tcBorders>
              <w:top w:val="nil"/>
              <w:left w:val="nil"/>
              <w:bottom w:val="nil"/>
              <w:right w:val="nil"/>
            </w:tcBorders>
            <w:shd w:val="clear" w:color="auto" w:fill="auto"/>
            <w:noWrap/>
            <w:vAlign w:val="bottom"/>
          </w:tcPr>
          <w:p w14:paraId="35121294" w14:textId="6C216F4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31.500,00</w:t>
            </w:r>
          </w:p>
        </w:tc>
        <w:tc>
          <w:tcPr>
            <w:tcW w:w="1561" w:type="dxa"/>
            <w:tcBorders>
              <w:top w:val="nil"/>
              <w:left w:val="nil"/>
              <w:bottom w:val="nil"/>
              <w:right w:val="nil"/>
            </w:tcBorders>
            <w:shd w:val="clear" w:color="auto" w:fill="auto"/>
            <w:noWrap/>
            <w:vAlign w:val="bottom"/>
          </w:tcPr>
          <w:p w14:paraId="115F889E" w14:textId="4C43616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31.500,00</w:t>
            </w:r>
          </w:p>
        </w:tc>
      </w:tr>
      <w:tr w:rsidR="00FD3117" w:rsidRPr="00620D32" w14:paraId="55156390" w14:textId="77777777" w:rsidTr="00593683">
        <w:trPr>
          <w:trHeight w:val="255"/>
        </w:trPr>
        <w:tc>
          <w:tcPr>
            <w:tcW w:w="1456" w:type="dxa"/>
            <w:tcBorders>
              <w:top w:val="nil"/>
              <w:left w:val="nil"/>
              <w:bottom w:val="nil"/>
              <w:right w:val="nil"/>
            </w:tcBorders>
            <w:shd w:val="clear" w:color="auto" w:fill="auto"/>
            <w:vAlign w:val="bottom"/>
            <w:hideMark/>
          </w:tcPr>
          <w:p w14:paraId="0100ABB3"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11C7934C" w14:textId="06BC221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306A96F7" w14:textId="076A8088"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31.500,00</w:t>
            </w:r>
          </w:p>
        </w:tc>
        <w:tc>
          <w:tcPr>
            <w:tcW w:w="1561" w:type="dxa"/>
            <w:tcBorders>
              <w:top w:val="nil"/>
              <w:left w:val="nil"/>
              <w:bottom w:val="nil"/>
              <w:right w:val="nil"/>
            </w:tcBorders>
            <w:shd w:val="clear" w:color="auto" w:fill="auto"/>
            <w:noWrap/>
            <w:vAlign w:val="bottom"/>
          </w:tcPr>
          <w:p w14:paraId="042E443C" w14:textId="08B0BA28"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31.500,00</w:t>
            </w:r>
          </w:p>
        </w:tc>
        <w:tc>
          <w:tcPr>
            <w:tcW w:w="1561" w:type="dxa"/>
            <w:tcBorders>
              <w:top w:val="nil"/>
              <w:left w:val="nil"/>
              <w:bottom w:val="nil"/>
              <w:right w:val="nil"/>
            </w:tcBorders>
            <w:shd w:val="clear" w:color="auto" w:fill="auto"/>
            <w:noWrap/>
            <w:vAlign w:val="bottom"/>
          </w:tcPr>
          <w:p w14:paraId="7DFC59FE" w14:textId="56CDF52E"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31.500,00</w:t>
            </w:r>
          </w:p>
        </w:tc>
      </w:tr>
      <w:tr w:rsidR="00FD3117" w:rsidRPr="00620D32" w14:paraId="2F610EAD" w14:textId="77777777" w:rsidTr="00593683">
        <w:trPr>
          <w:trHeight w:val="255"/>
        </w:trPr>
        <w:tc>
          <w:tcPr>
            <w:tcW w:w="1456" w:type="dxa"/>
            <w:tcBorders>
              <w:top w:val="nil"/>
              <w:left w:val="nil"/>
              <w:bottom w:val="nil"/>
              <w:right w:val="nil"/>
            </w:tcBorders>
            <w:shd w:val="clear" w:color="auto" w:fill="auto"/>
            <w:vAlign w:val="bottom"/>
            <w:hideMark/>
          </w:tcPr>
          <w:p w14:paraId="30997E54"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4</w:t>
            </w:r>
          </w:p>
        </w:tc>
        <w:tc>
          <w:tcPr>
            <w:tcW w:w="5331" w:type="dxa"/>
            <w:tcBorders>
              <w:top w:val="nil"/>
              <w:left w:val="nil"/>
              <w:bottom w:val="nil"/>
              <w:right w:val="nil"/>
            </w:tcBorders>
            <w:shd w:val="clear" w:color="auto" w:fill="auto"/>
            <w:vAlign w:val="bottom"/>
            <w:hideMark/>
          </w:tcPr>
          <w:p w14:paraId="0B902F64" w14:textId="7A753AD0"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za nabavu nefinancijske imovine</w:t>
            </w:r>
          </w:p>
        </w:tc>
        <w:tc>
          <w:tcPr>
            <w:tcW w:w="1429" w:type="dxa"/>
            <w:tcBorders>
              <w:top w:val="nil"/>
              <w:left w:val="nil"/>
              <w:bottom w:val="nil"/>
              <w:right w:val="nil"/>
            </w:tcBorders>
            <w:shd w:val="clear" w:color="auto" w:fill="auto"/>
            <w:noWrap/>
            <w:vAlign w:val="bottom"/>
          </w:tcPr>
          <w:p w14:paraId="3576BEC2" w14:textId="40FBA161"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18.500,00</w:t>
            </w:r>
          </w:p>
        </w:tc>
        <w:tc>
          <w:tcPr>
            <w:tcW w:w="1561" w:type="dxa"/>
            <w:tcBorders>
              <w:top w:val="nil"/>
              <w:left w:val="nil"/>
              <w:bottom w:val="nil"/>
              <w:right w:val="nil"/>
            </w:tcBorders>
            <w:shd w:val="clear" w:color="auto" w:fill="auto"/>
            <w:noWrap/>
            <w:vAlign w:val="bottom"/>
          </w:tcPr>
          <w:p w14:paraId="2780F17E" w14:textId="47160C65"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18.500,00</w:t>
            </w:r>
          </w:p>
        </w:tc>
        <w:tc>
          <w:tcPr>
            <w:tcW w:w="1561" w:type="dxa"/>
            <w:tcBorders>
              <w:top w:val="nil"/>
              <w:left w:val="nil"/>
              <w:bottom w:val="nil"/>
              <w:right w:val="nil"/>
            </w:tcBorders>
            <w:shd w:val="clear" w:color="auto" w:fill="auto"/>
            <w:noWrap/>
            <w:vAlign w:val="bottom"/>
          </w:tcPr>
          <w:p w14:paraId="18BD4086" w14:textId="213A1548"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18.500,00</w:t>
            </w:r>
          </w:p>
        </w:tc>
      </w:tr>
      <w:tr w:rsidR="00FD3117" w:rsidRPr="00620D32" w14:paraId="13C2A1AB" w14:textId="77777777" w:rsidTr="00593683">
        <w:trPr>
          <w:trHeight w:val="255"/>
        </w:trPr>
        <w:tc>
          <w:tcPr>
            <w:tcW w:w="1456" w:type="dxa"/>
            <w:tcBorders>
              <w:top w:val="nil"/>
              <w:left w:val="nil"/>
              <w:bottom w:val="nil"/>
              <w:right w:val="nil"/>
            </w:tcBorders>
            <w:shd w:val="clear" w:color="auto" w:fill="auto"/>
            <w:vAlign w:val="bottom"/>
            <w:hideMark/>
          </w:tcPr>
          <w:p w14:paraId="397CCCF4"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42</w:t>
            </w:r>
          </w:p>
        </w:tc>
        <w:tc>
          <w:tcPr>
            <w:tcW w:w="5331" w:type="dxa"/>
            <w:tcBorders>
              <w:top w:val="nil"/>
              <w:left w:val="nil"/>
              <w:bottom w:val="nil"/>
              <w:right w:val="nil"/>
            </w:tcBorders>
            <w:shd w:val="clear" w:color="auto" w:fill="auto"/>
            <w:vAlign w:val="bottom"/>
            <w:hideMark/>
          </w:tcPr>
          <w:p w14:paraId="03CF78C6" w14:textId="7E5E2D51"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nabavu proizvedene dugotrajne imovine</w:t>
            </w:r>
          </w:p>
        </w:tc>
        <w:tc>
          <w:tcPr>
            <w:tcW w:w="1429" w:type="dxa"/>
            <w:tcBorders>
              <w:top w:val="nil"/>
              <w:left w:val="nil"/>
              <w:bottom w:val="nil"/>
              <w:right w:val="nil"/>
            </w:tcBorders>
            <w:shd w:val="clear" w:color="auto" w:fill="auto"/>
            <w:noWrap/>
            <w:vAlign w:val="bottom"/>
          </w:tcPr>
          <w:p w14:paraId="4958E606" w14:textId="6E235C7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18.500,00</w:t>
            </w:r>
          </w:p>
        </w:tc>
        <w:tc>
          <w:tcPr>
            <w:tcW w:w="1561" w:type="dxa"/>
            <w:tcBorders>
              <w:top w:val="nil"/>
              <w:left w:val="nil"/>
              <w:bottom w:val="nil"/>
              <w:right w:val="nil"/>
            </w:tcBorders>
            <w:shd w:val="clear" w:color="auto" w:fill="auto"/>
            <w:noWrap/>
            <w:vAlign w:val="bottom"/>
          </w:tcPr>
          <w:p w14:paraId="727D4074" w14:textId="247806C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18.500,00</w:t>
            </w:r>
          </w:p>
        </w:tc>
        <w:tc>
          <w:tcPr>
            <w:tcW w:w="1561" w:type="dxa"/>
            <w:tcBorders>
              <w:top w:val="nil"/>
              <w:left w:val="nil"/>
              <w:bottom w:val="nil"/>
              <w:right w:val="nil"/>
            </w:tcBorders>
            <w:shd w:val="clear" w:color="auto" w:fill="auto"/>
            <w:noWrap/>
            <w:vAlign w:val="bottom"/>
          </w:tcPr>
          <w:p w14:paraId="4A1E9EE5" w14:textId="4DEB006A"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18.500,00</w:t>
            </w:r>
          </w:p>
        </w:tc>
      </w:tr>
      <w:tr w:rsidR="00FD3117" w:rsidRPr="00620D32" w14:paraId="6F21DE62"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2CC0D4DF"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A100217 ZAVIČAJNA NASTAVA</w:t>
            </w:r>
          </w:p>
        </w:tc>
        <w:tc>
          <w:tcPr>
            <w:tcW w:w="1429" w:type="dxa"/>
            <w:tcBorders>
              <w:top w:val="nil"/>
              <w:left w:val="nil"/>
              <w:bottom w:val="nil"/>
              <w:right w:val="nil"/>
            </w:tcBorders>
            <w:shd w:val="clear" w:color="000000" w:fill="CCCCFF"/>
            <w:noWrap/>
            <w:vAlign w:val="bottom"/>
          </w:tcPr>
          <w:p w14:paraId="7CB327E1"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c>
          <w:tcPr>
            <w:tcW w:w="1561" w:type="dxa"/>
            <w:tcBorders>
              <w:top w:val="nil"/>
              <w:left w:val="nil"/>
              <w:bottom w:val="nil"/>
              <w:right w:val="nil"/>
            </w:tcBorders>
            <w:shd w:val="clear" w:color="000000" w:fill="CCCCFF"/>
            <w:noWrap/>
            <w:vAlign w:val="bottom"/>
          </w:tcPr>
          <w:p w14:paraId="000DDDC6" w14:textId="63CEF91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c>
          <w:tcPr>
            <w:tcW w:w="1561" w:type="dxa"/>
            <w:tcBorders>
              <w:top w:val="nil"/>
              <w:left w:val="nil"/>
              <w:bottom w:val="nil"/>
              <w:right w:val="nil"/>
            </w:tcBorders>
            <w:shd w:val="clear" w:color="000000" w:fill="CCCCFF"/>
            <w:noWrap/>
            <w:vAlign w:val="bottom"/>
          </w:tcPr>
          <w:p w14:paraId="2F01B24C" w14:textId="24584AF2"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r>
      <w:tr w:rsidR="00FD3117" w:rsidRPr="00620D32" w14:paraId="2BEC284F"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015D35B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5.I. TEKUĆE I KAPITALNE POMOĆI IZ ŽUP. PRORAČUNA - PR. KORISNIK</w:t>
            </w:r>
          </w:p>
        </w:tc>
        <w:tc>
          <w:tcPr>
            <w:tcW w:w="1429" w:type="dxa"/>
            <w:tcBorders>
              <w:top w:val="nil"/>
              <w:left w:val="nil"/>
              <w:bottom w:val="nil"/>
              <w:right w:val="nil"/>
            </w:tcBorders>
            <w:shd w:val="clear" w:color="000000" w:fill="FFFF00"/>
            <w:noWrap/>
            <w:vAlign w:val="bottom"/>
          </w:tcPr>
          <w:p w14:paraId="6FE348EE"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c>
          <w:tcPr>
            <w:tcW w:w="1561" w:type="dxa"/>
            <w:tcBorders>
              <w:top w:val="nil"/>
              <w:left w:val="nil"/>
              <w:bottom w:val="nil"/>
              <w:right w:val="nil"/>
            </w:tcBorders>
            <w:shd w:val="clear" w:color="000000" w:fill="FFFF00"/>
            <w:noWrap/>
            <w:vAlign w:val="bottom"/>
          </w:tcPr>
          <w:p w14:paraId="7D71D848" w14:textId="16378A4E"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c>
          <w:tcPr>
            <w:tcW w:w="1561" w:type="dxa"/>
            <w:tcBorders>
              <w:top w:val="nil"/>
              <w:left w:val="nil"/>
              <w:bottom w:val="nil"/>
              <w:right w:val="nil"/>
            </w:tcBorders>
            <w:shd w:val="clear" w:color="000000" w:fill="FFFF00"/>
            <w:noWrap/>
            <w:vAlign w:val="bottom"/>
          </w:tcPr>
          <w:p w14:paraId="13833746" w14:textId="6A3FDEC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1.000,00</w:t>
            </w:r>
          </w:p>
        </w:tc>
      </w:tr>
      <w:tr w:rsidR="00FD3117" w:rsidRPr="00620D32" w14:paraId="7533CAA3" w14:textId="77777777" w:rsidTr="00593683">
        <w:trPr>
          <w:trHeight w:val="255"/>
        </w:trPr>
        <w:tc>
          <w:tcPr>
            <w:tcW w:w="1456" w:type="dxa"/>
            <w:tcBorders>
              <w:top w:val="nil"/>
              <w:left w:val="nil"/>
              <w:bottom w:val="nil"/>
              <w:right w:val="nil"/>
            </w:tcBorders>
            <w:shd w:val="clear" w:color="auto" w:fill="auto"/>
            <w:vAlign w:val="bottom"/>
            <w:hideMark/>
          </w:tcPr>
          <w:p w14:paraId="1DD33B2A"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B917347"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6004D67" w14:textId="7C0059A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1.000,00</w:t>
            </w:r>
          </w:p>
        </w:tc>
        <w:tc>
          <w:tcPr>
            <w:tcW w:w="1561" w:type="dxa"/>
            <w:tcBorders>
              <w:top w:val="nil"/>
              <w:left w:val="nil"/>
              <w:bottom w:val="nil"/>
              <w:right w:val="nil"/>
            </w:tcBorders>
            <w:shd w:val="clear" w:color="auto" w:fill="auto"/>
            <w:noWrap/>
            <w:vAlign w:val="bottom"/>
          </w:tcPr>
          <w:p w14:paraId="74A61D64" w14:textId="2F5299B1"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1.000,00</w:t>
            </w:r>
          </w:p>
        </w:tc>
        <w:tc>
          <w:tcPr>
            <w:tcW w:w="1561" w:type="dxa"/>
            <w:tcBorders>
              <w:top w:val="nil"/>
              <w:left w:val="nil"/>
              <w:bottom w:val="nil"/>
              <w:right w:val="nil"/>
            </w:tcBorders>
            <w:shd w:val="clear" w:color="auto" w:fill="auto"/>
            <w:noWrap/>
            <w:vAlign w:val="bottom"/>
          </w:tcPr>
          <w:p w14:paraId="23C26F47" w14:textId="21FE694C"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1.000,00</w:t>
            </w:r>
          </w:p>
        </w:tc>
      </w:tr>
      <w:tr w:rsidR="00FD3117" w:rsidRPr="00620D32" w14:paraId="26E27E3B" w14:textId="77777777" w:rsidTr="00593683">
        <w:trPr>
          <w:trHeight w:val="255"/>
        </w:trPr>
        <w:tc>
          <w:tcPr>
            <w:tcW w:w="1456" w:type="dxa"/>
            <w:tcBorders>
              <w:top w:val="nil"/>
              <w:left w:val="nil"/>
              <w:bottom w:val="nil"/>
              <w:right w:val="nil"/>
            </w:tcBorders>
            <w:shd w:val="clear" w:color="auto" w:fill="auto"/>
            <w:vAlign w:val="bottom"/>
            <w:hideMark/>
          </w:tcPr>
          <w:p w14:paraId="5EF1B2DE"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7967DEF6" w14:textId="7DFD664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20E18E49" w14:textId="385808D9"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c>
          <w:tcPr>
            <w:tcW w:w="1561" w:type="dxa"/>
            <w:tcBorders>
              <w:top w:val="nil"/>
              <w:left w:val="nil"/>
              <w:bottom w:val="nil"/>
              <w:right w:val="nil"/>
            </w:tcBorders>
            <w:shd w:val="clear" w:color="auto" w:fill="auto"/>
            <w:noWrap/>
            <w:vAlign w:val="bottom"/>
          </w:tcPr>
          <w:p w14:paraId="081C575F" w14:textId="0EDED88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c>
          <w:tcPr>
            <w:tcW w:w="1561" w:type="dxa"/>
            <w:tcBorders>
              <w:top w:val="nil"/>
              <w:left w:val="nil"/>
              <w:bottom w:val="nil"/>
              <w:right w:val="nil"/>
            </w:tcBorders>
            <w:shd w:val="clear" w:color="auto" w:fill="auto"/>
            <w:noWrap/>
            <w:vAlign w:val="bottom"/>
          </w:tcPr>
          <w:p w14:paraId="42508A9D" w14:textId="54DA905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w:t>
            </w:r>
          </w:p>
        </w:tc>
      </w:tr>
      <w:tr w:rsidR="00FD3117" w:rsidRPr="00620D32" w14:paraId="00A76A2F"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A11651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A100218 ŠKOLA MATEMATIKE ZA SVEZNALICE</w:t>
            </w:r>
          </w:p>
        </w:tc>
        <w:tc>
          <w:tcPr>
            <w:tcW w:w="1429" w:type="dxa"/>
            <w:tcBorders>
              <w:top w:val="nil"/>
              <w:left w:val="nil"/>
              <w:bottom w:val="nil"/>
              <w:right w:val="nil"/>
            </w:tcBorders>
            <w:shd w:val="clear" w:color="000000" w:fill="CCCCFF"/>
            <w:noWrap/>
            <w:vAlign w:val="bottom"/>
          </w:tcPr>
          <w:p w14:paraId="685F0987"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c>
          <w:tcPr>
            <w:tcW w:w="1561" w:type="dxa"/>
            <w:tcBorders>
              <w:top w:val="nil"/>
              <w:left w:val="nil"/>
              <w:bottom w:val="nil"/>
              <w:right w:val="nil"/>
            </w:tcBorders>
            <w:shd w:val="clear" w:color="000000" w:fill="CCCCFF"/>
            <w:noWrap/>
            <w:vAlign w:val="bottom"/>
          </w:tcPr>
          <w:p w14:paraId="20FD5D68" w14:textId="13590A0B"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c>
          <w:tcPr>
            <w:tcW w:w="1561" w:type="dxa"/>
            <w:tcBorders>
              <w:top w:val="nil"/>
              <w:left w:val="nil"/>
              <w:bottom w:val="nil"/>
              <w:right w:val="nil"/>
            </w:tcBorders>
            <w:shd w:val="clear" w:color="000000" w:fill="CCCCFF"/>
            <w:noWrap/>
            <w:vAlign w:val="bottom"/>
          </w:tcPr>
          <w:p w14:paraId="32F51EB2" w14:textId="29CB2FA2"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r>
      <w:tr w:rsidR="00FD3117" w:rsidRPr="00620D32" w14:paraId="478E8883"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31A1468C"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bookmarkStart w:id="22" w:name="_Hlk149198490"/>
            <w:r w:rsidRPr="00620D32">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131C288D"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c>
          <w:tcPr>
            <w:tcW w:w="1561" w:type="dxa"/>
            <w:tcBorders>
              <w:top w:val="nil"/>
              <w:left w:val="nil"/>
              <w:bottom w:val="nil"/>
              <w:right w:val="nil"/>
            </w:tcBorders>
            <w:shd w:val="clear" w:color="000000" w:fill="FFFF00"/>
            <w:noWrap/>
            <w:vAlign w:val="bottom"/>
          </w:tcPr>
          <w:p w14:paraId="3A4C7756" w14:textId="59E30C1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c>
          <w:tcPr>
            <w:tcW w:w="1561" w:type="dxa"/>
            <w:tcBorders>
              <w:top w:val="nil"/>
              <w:left w:val="nil"/>
              <w:bottom w:val="nil"/>
              <w:right w:val="nil"/>
            </w:tcBorders>
            <w:shd w:val="clear" w:color="000000" w:fill="FFFF00"/>
            <w:noWrap/>
            <w:vAlign w:val="bottom"/>
          </w:tcPr>
          <w:p w14:paraId="228AF2BA" w14:textId="72EF1DB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w:t>
            </w:r>
          </w:p>
        </w:tc>
      </w:tr>
      <w:tr w:rsidR="00FD3117" w:rsidRPr="00620D32" w14:paraId="04F9D60E" w14:textId="77777777" w:rsidTr="00593683">
        <w:trPr>
          <w:trHeight w:val="255"/>
        </w:trPr>
        <w:tc>
          <w:tcPr>
            <w:tcW w:w="1456" w:type="dxa"/>
            <w:tcBorders>
              <w:top w:val="nil"/>
              <w:left w:val="nil"/>
              <w:bottom w:val="nil"/>
              <w:right w:val="nil"/>
            </w:tcBorders>
            <w:shd w:val="clear" w:color="auto" w:fill="auto"/>
            <w:vAlign w:val="bottom"/>
            <w:hideMark/>
          </w:tcPr>
          <w:p w14:paraId="4217D33F"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270FE09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726FBDC" w14:textId="62E7F29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3.000,00</w:t>
            </w:r>
          </w:p>
        </w:tc>
        <w:tc>
          <w:tcPr>
            <w:tcW w:w="1561" w:type="dxa"/>
            <w:tcBorders>
              <w:top w:val="nil"/>
              <w:left w:val="nil"/>
              <w:bottom w:val="nil"/>
              <w:right w:val="nil"/>
            </w:tcBorders>
            <w:shd w:val="clear" w:color="auto" w:fill="auto"/>
            <w:noWrap/>
            <w:vAlign w:val="bottom"/>
          </w:tcPr>
          <w:p w14:paraId="1D98F0F4" w14:textId="5A54A4DD"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3.000,00</w:t>
            </w:r>
          </w:p>
        </w:tc>
        <w:tc>
          <w:tcPr>
            <w:tcW w:w="1561" w:type="dxa"/>
            <w:tcBorders>
              <w:top w:val="nil"/>
              <w:left w:val="nil"/>
              <w:bottom w:val="nil"/>
              <w:right w:val="nil"/>
            </w:tcBorders>
            <w:shd w:val="clear" w:color="auto" w:fill="auto"/>
            <w:noWrap/>
            <w:vAlign w:val="bottom"/>
          </w:tcPr>
          <w:p w14:paraId="0F6085CD" w14:textId="0EC2372D"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3.000,00</w:t>
            </w:r>
          </w:p>
        </w:tc>
      </w:tr>
      <w:tr w:rsidR="00FD3117" w:rsidRPr="00620D32" w14:paraId="70281F75" w14:textId="77777777" w:rsidTr="00593683">
        <w:trPr>
          <w:trHeight w:val="255"/>
        </w:trPr>
        <w:tc>
          <w:tcPr>
            <w:tcW w:w="1456" w:type="dxa"/>
            <w:tcBorders>
              <w:top w:val="nil"/>
              <w:left w:val="nil"/>
              <w:bottom w:val="nil"/>
              <w:right w:val="nil"/>
            </w:tcBorders>
            <w:shd w:val="clear" w:color="auto" w:fill="auto"/>
            <w:vAlign w:val="bottom"/>
            <w:hideMark/>
          </w:tcPr>
          <w:p w14:paraId="7F957C9F"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24DAE00A" w14:textId="7D4A64C5"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BD1B845" w14:textId="5E7E2E83"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3.000,00</w:t>
            </w:r>
          </w:p>
        </w:tc>
        <w:tc>
          <w:tcPr>
            <w:tcW w:w="1561" w:type="dxa"/>
            <w:tcBorders>
              <w:top w:val="nil"/>
              <w:left w:val="nil"/>
              <w:bottom w:val="nil"/>
              <w:right w:val="nil"/>
            </w:tcBorders>
            <w:shd w:val="clear" w:color="auto" w:fill="auto"/>
            <w:noWrap/>
            <w:vAlign w:val="bottom"/>
          </w:tcPr>
          <w:p w14:paraId="37972AB3" w14:textId="7C459DF4"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3.000,00</w:t>
            </w:r>
          </w:p>
        </w:tc>
        <w:tc>
          <w:tcPr>
            <w:tcW w:w="1561" w:type="dxa"/>
            <w:tcBorders>
              <w:top w:val="nil"/>
              <w:left w:val="nil"/>
              <w:bottom w:val="nil"/>
              <w:right w:val="nil"/>
            </w:tcBorders>
            <w:shd w:val="clear" w:color="auto" w:fill="auto"/>
            <w:noWrap/>
            <w:vAlign w:val="bottom"/>
          </w:tcPr>
          <w:p w14:paraId="3D4DE3C7" w14:textId="6BC44DCC"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3.000,00</w:t>
            </w:r>
          </w:p>
        </w:tc>
      </w:tr>
      <w:bookmarkEnd w:id="22"/>
      <w:tr w:rsidR="00FD3117" w:rsidRPr="00620D32" w14:paraId="5726F544"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4E4BC75C"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A100219 ŠKOLSKO SPORTSKO DRUŠTVO MLADOST</w:t>
            </w:r>
          </w:p>
        </w:tc>
        <w:tc>
          <w:tcPr>
            <w:tcW w:w="1429" w:type="dxa"/>
            <w:tcBorders>
              <w:top w:val="nil"/>
              <w:left w:val="nil"/>
              <w:bottom w:val="nil"/>
              <w:right w:val="nil"/>
            </w:tcBorders>
            <w:shd w:val="clear" w:color="000000" w:fill="CCCCFF"/>
            <w:noWrap/>
            <w:vAlign w:val="bottom"/>
          </w:tcPr>
          <w:p w14:paraId="4C2BF800"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c>
          <w:tcPr>
            <w:tcW w:w="1561" w:type="dxa"/>
            <w:tcBorders>
              <w:top w:val="nil"/>
              <w:left w:val="nil"/>
              <w:bottom w:val="nil"/>
              <w:right w:val="nil"/>
            </w:tcBorders>
            <w:shd w:val="clear" w:color="000000" w:fill="CCCCFF"/>
            <w:noWrap/>
            <w:vAlign w:val="bottom"/>
          </w:tcPr>
          <w:p w14:paraId="4DD60133"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c>
          <w:tcPr>
            <w:tcW w:w="1561" w:type="dxa"/>
            <w:tcBorders>
              <w:top w:val="nil"/>
              <w:left w:val="nil"/>
              <w:bottom w:val="nil"/>
              <w:right w:val="nil"/>
            </w:tcBorders>
            <w:shd w:val="clear" w:color="000000" w:fill="CCCCFF"/>
            <w:noWrap/>
            <w:vAlign w:val="bottom"/>
          </w:tcPr>
          <w:p w14:paraId="25F8DC44"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r>
      <w:tr w:rsidR="00FD3117" w:rsidRPr="00620D32" w14:paraId="382BD66E"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0C9C265F"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6.4. DONACIJE OSNOVNA ŠKOLA VLADIMIR NAZOR PAZIN</w:t>
            </w:r>
          </w:p>
        </w:tc>
        <w:tc>
          <w:tcPr>
            <w:tcW w:w="1429" w:type="dxa"/>
            <w:tcBorders>
              <w:top w:val="nil"/>
              <w:left w:val="nil"/>
              <w:bottom w:val="nil"/>
              <w:right w:val="nil"/>
            </w:tcBorders>
            <w:shd w:val="clear" w:color="000000" w:fill="FFFF00"/>
            <w:noWrap/>
            <w:vAlign w:val="bottom"/>
          </w:tcPr>
          <w:p w14:paraId="5D78B6DE"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c>
          <w:tcPr>
            <w:tcW w:w="1561" w:type="dxa"/>
            <w:tcBorders>
              <w:top w:val="nil"/>
              <w:left w:val="nil"/>
              <w:bottom w:val="nil"/>
              <w:right w:val="nil"/>
            </w:tcBorders>
            <w:shd w:val="clear" w:color="000000" w:fill="FFFF00"/>
            <w:noWrap/>
            <w:vAlign w:val="bottom"/>
          </w:tcPr>
          <w:p w14:paraId="7B0C50DD"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c>
          <w:tcPr>
            <w:tcW w:w="1561" w:type="dxa"/>
            <w:tcBorders>
              <w:top w:val="nil"/>
              <w:left w:val="nil"/>
              <w:bottom w:val="nil"/>
              <w:right w:val="nil"/>
            </w:tcBorders>
            <w:shd w:val="clear" w:color="000000" w:fill="FFFF00"/>
            <w:noWrap/>
            <w:vAlign w:val="bottom"/>
          </w:tcPr>
          <w:p w14:paraId="228735E8"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664,00</w:t>
            </w:r>
          </w:p>
        </w:tc>
      </w:tr>
      <w:tr w:rsidR="00FD3117" w:rsidRPr="00620D32" w14:paraId="2718F082" w14:textId="77777777" w:rsidTr="00593683">
        <w:trPr>
          <w:trHeight w:val="255"/>
        </w:trPr>
        <w:tc>
          <w:tcPr>
            <w:tcW w:w="1456" w:type="dxa"/>
            <w:tcBorders>
              <w:top w:val="nil"/>
              <w:left w:val="nil"/>
              <w:bottom w:val="nil"/>
              <w:right w:val="nil"/>
            </w:tcBorders>
            <w:shd w:val="clear" w:color="auto" w:fill="auto"/>
            <w:vAlign w:val="bottom"/>
            <w:hideMark/>
          </w:tcPr>
          <w:p w14:paraId="04CE08F0"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F39A3E5"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115177B0" w14:textId="7777777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664,00</w:t>
            </w:r>
          </w:p>
        </w:tc>
        <w:tc>
          <w:tcPr>
            <w:tcW w:w="1561" w:type="dxa"/>
            <w:tcBorders>
              <w:top w:val="nil"/>
              <w:left w:val="nil"/>
              <w:bottom w:val="nil"/>
              <w:right w:val="nil"/>
            </w:tcBorders>
            <w:shd w:val="clear" w:color="auto" w:fill="auto"/>
            <w:noWrap/>
            <w:vAlign w:val="bottom"/>
          </w:tcPr>
          <w:p w14:paraId="7D695933" w14:textId="7777777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664,00</w:t>
            </w:r>
          </w:p>
        </w:tc>
        <w:tc>
          <w:tcPr>
            <w:tcW w:w="1561" w:type="dxa"/>
            <w:tcBorders>
              <w:top w:val="nil"/>
              <w:left w:val="nil"/>
              <w:bottom w:val="nil"/>
              <w:right w:val="nil"/>
            </w:tcBorders>
            <w:shd w:val="clear" w:color="auto" w:fill="auto"/>
            <w:noWrap/>
            <w:vAlign w:val="bottom"/>
          </w:tcPr>
          <w:p w14:paraId="4D8FF78E" w14:textId="7777777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664,00</w:t>
            </w:r>
          </w:p>
        </w:tc>
      </w:tr>
      <w:tr w:rsidR="00FD3117" w:rsidRPr="00620D32" w14:paraId="176AAEC3" w14:textId="77777777" w:rsidTr="00593683">
        <w:trPr>
          <w:trHeight w:val="255"/>
        </w:trPr>
        <w:tc>
          <w:tcPr>
            <w:tcW w:w="1456" w:type="dxa"/>
            <w:tcBorders>
              <w:top w:val="nil"/>
              <w:left w:val="nil"/>
              <w:bottom w:val="nil"/>
              <w:right w:val="nil"/>
            </w:tcBorders>
            <w:shd w:val="clear" w:color="auto" w:fill="auto"/>
            <w:vAlign w:val="bottom"/>
            <w:hideMark/>
          </w:tcPr>
          <w:p w14:paraId="02CF709D"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6B1FF227" w14:textId="2A08E0D0"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4399A813" w14:textId="7777777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664,00</w:t>
            </w:r>
          </w:p>
        </w:tc>
        <w:tc>
          <w:tcPr>
            <w:tcW w:w="1561" w:type="dxa"/>
            <w:tcBorders>
              <w:top w:val="nil"/>
              <w:left w:val="nil"/>
              <w:bottom w:val="nil"/>
              <w:right w:val="nil"/>
            </w:tcBorders>
            <w:shd w:val="clear" w:color="auto" w:fill="auto"/>
            <w:noWrap/>
            <w:vAlign w:val="bottom"/>
          </w:tcPr>
          <w:p w14:paraId="78D1ACA7" w14:textId="7777777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664,00</w:t>
            </w:r>
          </w:p>
        </w:tc>
        <w:tc>
          <w:tcPr>
            <w:tcW w:w="1561" w:type="dxa"/>
            <w:tcBorders>
              <w:top w:val="nil"/>
              <w:left w:val="nil"/>
              <w:bottom w:val="nil"/>
              <w:right w:val="nil"/>
            </w:tcBorders>
            <w:shd w:val="clear" w:color="auto" w:fill="auto"/>
            <w:noWrap/>
            <w:vAlign w:val="bottom"/>
          </w:tcPr>
          <w:p w14:paraId="1ED97503" w14:textId="7777777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664,00</w:t>
            </w:r>
          </w:p>
        </w:tc>
      </w:tr>
      <w:tr w:rsidR="00FD3117" w:rsidRPr="00620D32" w14:paraId="28551327"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72BF2AEE"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A100220 UČENICI S TEŠKOĆAMA U RAZVOJU</w:t>
            </w:r>
          </w:p>
        </w:tc>
        <w:tc>
          <w:tcPr>
            <w:tcW w:w="1429" w:type="dxa"/>
            <w:tcBorders>
              <w:top w:val="nil"/>
              <w:left w:val="nil"/>
              <w:bottom w:val="nil"/>
              <w:right w:val="nil"/>
            </w:tcBorders>
            <w:shd w:val="clear" w:color="000000" w:fill="CCCCFF"/>
            <w:noWrap/>
            <w:vAlign w:val="bottom"/>
          </w:tcPr>
          <w:p w14:paraId="2ADEE03A"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20.000,00</w:t>
            </w:r>
          </w:p>
        </w:tc>
        <w:tc>
          <w:tcPr>
            <w:tcW w:w="1561" w:type="dxa"/>
            <w:tcBorders>
              <w:top w:val="nil"/>
              <w:left w:val="nil"/>
              <w:bottom w:val="nil"/>
              <w:right w:val="nil"/>
            </w:tcBorders>
            <w:shd w:val="clear" w:color="000000" w:fill="CCCCFF"/>
            <w:noWrap/>
            <w:vAlign w:val="bottom"/>
          </w:tcPr>
          <w:p w14:paraId="434CDCF9" w14:textId="2AD0E1EE"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w:t>
            </w:r>
            <w:r w:rsidR="0009790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CCCCFF"/>
            <w:noWrap/>
            <w:vAlign w:val="bottom"/>
          </w:tcPr>
          <w:p w14:paraId="76C6165E" w14:textId="51C8F635"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w:t>
            </w:r>
            <w:r w:rsidR="0009790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.000,00</w:t>
            </w:r>
          </w:p>
        </w:tc>
      </w:tr>
      <w:tr w:rsidR="00FD3117" w:rsidRPr="00620D32" w14:paraId="5E7A8D30"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2CC9482"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5D6A3B28"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20.000,00</w:t>
            </w:r>
          </w:p>
        </w:tc>
        <w:tc>
          <w:tcPr>
            <w:tcW w:w="1561" w:type="dxa"/>
            <w:tcBorders>
              <w:top w:val="nil"/>
              <w:left w:val="nil"/>
              <w:bottom w:val="nil"/>
              <w:right w:val="nil"/>
            </w:tcBorders>
            <w:shd w:val="clear" w:color="000000" w:fill="FFFF00"/>
            <w:noWrap/>
            <w:vAlign w:val="bottom"/>
          </w:tcPr>
          <w:p w14:paraId="4F6C5801" w14:textId="5E7A3D2B"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w:t>
            </w:r>
            <w:r w:rsidR="0009790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FFFF00"/>
            <w:noWrap/>
            <w:vAlign w:val="bottom"/>
          </w:tcPr>
          <w:p w14:paraId="0A78FC7A" w14:textId="27D95BD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w:t>
            </w:r>
            <w:r w:rsidR="00097902">
              <w:rPr>
                <w:rFonts w:ascii="Arial" w:eastAsia="Times New Roman" w:hAnsi="Arial" w:cs="Arial"/>
                <w:b/>
                <w:bCs/>
                <w:color w:val="000000"/>
                <w:kern w:val="0"/>
                <w:sz w:val="16"/>
                <w:szCs w:val="16"/>
              </w:rPr>
              <w:t>0</w:t>
            </w:r>
            <w:r>
              <w:rPr>
                <w:rFonts w:ascii="Arial" w:eastAsia="Times New Roman" w:hAnsi="Arial" w:cs="Arial"/>
                <w:b/>
                <w:bCs/>
                <w:color w:val="000000"/>
                <w:kern w:val="0"/>
                <w:sz w:val="16"/>
                <w:szCs w:val="16"/>
              </w:rPr>
              <w:t>.000,00</w:t>
            </w:r>
          </w:p>
        </w:tc>
      </w:tr>
      <w:tr w:rsidR="00FD3117" w:rsidRPr="00620D32" w14:paraId="2EF21671" w14:textId="77777777" w:rsidTr="00593683">
        <w:trPr>
          <w:trHeight w:val="255"/>
        </w:trPr>
        <w:tc>
          <w:tcPr>
            <w:tcW w:w="1456" w:type="dxa"/>
            <w:tcBorders>
              <w:top w:val="nil"/>
              <w:left w:val="nil"/>
              <w:bottom w:val="nil"/>
              <w:right w:val="nil"/>
            </w:tcBorders>
            <w:shd w:val="clear" w:color="auto" w:fill="auto"/>
            <w:vAlign w:val="bottom"/>
            <w:hideMark/>
          </w:tcPr>
          <w:p w14:paraId="1E876579"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B4C902C"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343D12F" w14:textId="7777777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20.000,00</w:t>
            </w:r>
          </w:p>
        </w:tc>
        <w:tc>
          <w:tcPr>
            <w:tcW w:w="1561" w:type="dxa"/>
            <w:tcBorders>
              <w:top w:val="nil"/>
              <w:left w:val="nil"/>
              <w:bottom w:val="nil"/>
              <w:right w:val="nil"/>
            </w:tcBorders>
            <w:shd w:val="clear" w:color="auto" w:fill="auto"/>
            <w:noWrap/>
            <w:vAlign w:val="bottom"/>
          </w:tcPr>
          <w:p w14:paraId="6BBCD2CF" w14:textId="41845F2A"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w:t>
            </w:r>
            <w:r w:rsidR="00097902">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.000,00</w:t>
            </w:r>
          </w:p>
        </w:tc>
        <w:tc>
          <w:tcPr>
            <w:tcW w:w="1561" w:type="dxa"/>
            <w:tcBorders>
              <w:top w:val="nil"/>
              <w:left w:val="nil"/>
              <w:bottom w:val="nil"/>
              <w:right w:val="nil"/>
            </w:tcBorders>
            <w:shd w:val="clear" w:color="auto" w:fill="auto"/>
            <w:noWrap/>
            <w:vAlign w:val="bottom"/>
          </w:tcPr>
          <w:p w14:paraId="45F04E21" w14:textId="731617AF"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w:t>
            </w:r>
            <w:r w:rsidR="00097902">
              <w:rPr>
                <w:rFonts w:ascii="Arial" w:eastAsia="Times New Roman" w:hAnsi="Arial" w:cs="Arial"/>
                <w:b/>
                <w:bCs/>
                <w:color w:val="auto"/>
                <w:kern w:val="0"/>
                <w:sz w:val="16"/>
                <w:szCs w:val="16"/>
              </w:rPr>
              <w:t>0</w:t>
            </w:r>
            <w:r>
              <w:rPr>
                <w:rFonts w:ascii="Arial" w:eastAsia="Times New Roman" w:hAnsi="Arial" w:cs="Arial"/>
                <w:b/>
                <w:bCs/>
                <w:color w:val="auto"/>
                <w:kern w:val="0"/>
                <w:sz w:val="16"/>
                <w:szCs w:val="16"/>
              </w:rPr>
              <w:t>.000,00</w:t>
            </w:r>
          </w:p>
        </w:tc>
      </w:tr>
      <w:tr w:rsidR="00FD3117" w:rsidRPr="00620D32" w14:paraId="6BC67E9E" w14:textId="77777777" w:rsidTr="00593683">
        <w:trPr>
          <w:trHeight w:val="255"/>
        </w:trPr>
        <w:tc>
          <w:tcPr>
            <w:tcW w:w="1456" w:type="dxa"/>
            <w:tcBorders>
              <w:top w:val="nil"/>
              <w:left w:val="nil"/>
              <w:bottom w:val="nil"/>
              <w:right w:val="nil"/>
            </w:tcBorders>
            <w:shd w:val="clear" w:color="auto" w:fill="auto"/>
            <w:vAlign w:val="bottom"/>
            <w:hideMark/>
          </w:tcPr>
          <w:p w14:paraId="1853A759"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37</w:t>
            </w:r>
          </w:p>
        </w:tc>
        <w:tc>
          <w:tcPr>
            <w:tcW w:w="5331" w:type="dxa"/>
            <w:tcBorders>
              <w:top w:val="nil"/>
              <w:left w:val="nil"/>
              <w:bottom w:val="nil"/>
              <w:right w:val="nil"/>
            </w:tcBorders>
            <w:shd w:val="clear" w:color="auto" w:fill="auto"/>
            <w:vAlign w:val="bottom"/>
            <w:hideMark/>
          </w:tcPr>
          <w:p w14:paraId="5C47C0F2" w14:textId="31A56028"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Naknade građanima i kućanstvima na temelju osiguranja i druge naknade</w:t>
            </w:r>
          </w:p>
        </w:tc>
        <w:tc>
          <w:tcPr>
            <w:tcW w:w="1429" w:type="dxa"/>
            <w:tcBorders>
              <w:top w:val="nil"/>
              <w:left w:val="nil"/>
              <w:bottom w:val="nil"/>
              <w:right w:val="nil"/>
            </w:tcBorders>
            <w:shd w:val="clear" w:color="auto" w:fill="auto"/>
            <w:noWrap/>
            <w:vAlign w:val="bottom"/>
          </w:tcPr>
          <w:p w14:paraId="47C1E5EC" w14:textId="7777777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20.000,00</w:t>
            </w:r>
          </w:p>
        </w:tc>
        <w:tc>
          <w:tcPr>
            <w:tcW w:w="1561" w:type="dxa"/>
            <w:tcBorders>
              <w:top w:val="nil"/>
              <w:left w:val="nil"/>
              <w:bottom w:val="nil"/>
              <w:right w:val="nil"/>
            </w:tcBorders>
            <w:shd w:val="clear" w:color="auto" w:fill="auto"/>
            <w:noWrap/>
            <w:vAlign w:val="bottom"/>
          </w:tcPr>
          <w:p w14:paraId="749E58B0" w14:textId="54413C8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w:t>
            </w:r>
            <w:r w:rsidR="00097902">
              <w:rPr>
                <w:rFonts w:ascii="Arial" w:eastAsia="Times New Roman" w:hAnsi="Arial" w:cs="Arial"/>
                <w:color w:val="auto"/>
                <w:kern w:val="0"/>
                <w:sz w:val="16"/>
                <w:szCs w:val="16"/>
              </w:rPr>
              <w:t>0</w:t>
            </w:r>
            <w:r>
              <w:rPr>
                <w:rFonts w:ascii="Arial" w:eastAsia="Times New Roman" w:hAnsi="Arial" w:cs="Arial"/>
                <w:color w:val="auto"/>
                <w:kern w:val="0"/>
                <w:sz w:val="16"/>
                <w:szCs w:val="16"/>
              </w:rPr>
              <w:t>.000,00</w:t>
            </w:r>
          </w:p>
        </w:tc>
        <w:tc>
          <w:tcPr>
            <w:tcW w:w="1561" w:type="dxa"/>
            <w:tcBorders>
              <w:top w:val="nil"/>
              <w:left w:val="nil"/>
              <w:bottom w:val="nil"/>
              <w:right w:val="nil"/>
            </w:tcBorders>
            <w:shd w:val="clear" w:color="auto" w:fill="auto"/>
            <w:noWrap/>
            <w:vAlign w:val="bottom"/>
          </w:tcPr>
          <w:p w14:paraId="79BD3C7D" w14:textId="1DE31740"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w:t>
            </w:r>
            <w:r w:rsidR="00097902">
              <w:rPr>
                <w:rFonts w:ascii="Arial" w:eastAsia="Times New Roman" w:hAnsi="Arial" w:cs="Arial"/>
                <w:color w:val="auto"/>
                <w:kern w:val="0"/>
                <w:sz w:val="16"/>
                <w:szCs w:val="16"/>
              </w:rPr>
              <w:t>0</w:t>
            </w:r>
            <w:r>
              <w:rPr>
                <w:rFonts w:ascii="Arial" w:eastAsia="Times New Roman" w:hAnsi="Arial" w:cs="Arial"/>
                <w:color w:val="auto"/>
                <w:kern w:val="0"/>
                <w:sz w:val="16"/>
                <w:szCs w:val="16"/>
              </w:rPr>
              <w:t>.000,00</w:t>
            </w:r>
          </w:p>
        </w:tc>
      </w:tr>
      <w:tr w:rsidR="00FD3117" w:rsidRPr="00620D32" w14:paraId="13729827"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38F4734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A100221 ŽUPANIJSKA STRUČNA VIJEĆA</w:t>
            </w:r>
          </w:p>
        </w:tc>
        <w:tc>
          <w:tcPr>
            <w:tcW w:w="1429" w:type="dxa"/>
            <w:tcBorders>
              <w:top w:val="nil"/>
              <w:left w:val="nil"/>
              <w:bottom w:val="nil"/>
              <w:right w:val="nil"/>
            </w:tcBorders>
            <w:shd w:val="clear" w:color="000000" w:fill="CCCCFF"/>
            <w:noWrap/>
            <w:vAlign w:val="bottom"/>
          </w:tcPr>
          <w:p w14:paraId="14F82D36"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c>
          <w:tcPr>
            <w:tcW w:w="1561" w:type="dxa"/>
            <w:tcBorders>
              <w:top w:val="nil"/>
              <w:left w:val="nil"/>
              <w:bottom w:val="nil"/>
              <w:right w:val="nil"/>
            </w:tcBorders>
            <w:shd w:val="clear" w:color="000000" w:fill="CCCCFF"/>
            <w:noWrap/>
            <w:vAlign w:val="bottom"/>
          </w:tcPr>
          <w:p w14:paraId="0FEB3B19" w14:textId="30CE9211"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c>
          <w:tcPr>
            <w:tcW w:w="1561" w:type="dxa"/>
            <w:tcBorders>
              <w:top w:val="nil"/>
              <w:left w:val="nil"/>
              <w:bottom w:val="nil"/>
              <w:right w:val="nil"/>
            </w:tcBorders>
            <w:shd w:val="clear" w:color="000000" w:fill="CCCCFF"/>
            <w:noWrap/>
            <w:vAlign w:val="bottom"/>
          </w:tcPr>
          <w:p w14:paraId="4E46F6B0" w14:textId="418DD089"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r>
      <w:tr w:rsidR="00FD3117" w:rsidRPr="00620D32" w14:paraId="202CCAA4"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E43DE52"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7CB4B492"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c>
          <w:tcPr>
            <w:tcW w:w="1561" w:type="dxa"/>
            <w:tcBorders>
              <w:top w:val="nil"/>
              <w:left w:val="nil"/>
              <w:bottom w:val="nil"/>
              <w:right w:val="nil"/>
            </w:tcBorders>
            <w:shd w:val="clear" w:color="000000" w:fill="FFFF00"/>
            <w:noWrap/>
            <w:vAlign w:val="bottom"/>
          </w:tcPr>
          <w:p w14:paraId="3B803B80" w14:textId="7FC65DCE"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c>
          <w:tcPr>
            <w:tcW w:w="1561" w:type="dxa"/>
            <w:tcBorders>
              <w:top w:val="nil"/>
              <w:left w:val="nil"/>
              <w:bottom w:val="nil"/>
              <w:right w:val="nil"/>
            </w:tcBorders>
            <w:shd w:val="clear" w:color="000000" w:fill="FFFF00"/>
            <w:noWrap/>
            <w:vAlign w:val="bottom"/>
          </w:tcPr>
          <w:p w14:paraId="41777E15" w14:textId="7885FAA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850,00</w:t>
            </w:r>
          </w:p>
        </w:tc>
      </w:tr>
      <w:tr w:rsidR="00FD3117" w:rsidRPr="00620D32" w14:paraId="1B2C3C08" w14:textId="77777777" w:rsidTr="00593683">
        <w:trPr>
          <w:trHeight w:val="255"/>
        </w:trPr>
        <w:tc>
          <w:tcPr>
            <w:tcW w:w="1456" w:type="dxa"/>
            <w:tcBorders>
              <w:top w:val="nil"/>
              <w:left w:val="nil"/>
              <w:bottom w:val="nil"/>
              <w:right w:val="nil"/>
            </w:tcBorders>
            <w:shd w:val="clear" w:color="auto" w:fill="auto"/>
            <w:vAlign w:val="bottom"/>
            <w:hideMark/>
          </w:tcPr>
          <w:p w14:paraId="7166B557"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0C47BA8D"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6CC7516" w14:textId="237AF0A9"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850,00</w:t>
            </w:r>
          </w:p>
        </w:tc>
        <w:tc>
          <w:tcPr>
            <w:tcW w:w="1561" w:type="dxa"/>
            <w:tcBorders>
              <w:top w:val="nil"/>
              <w:left w:val="nil"/>
              <w:bottom w:val="nil"/>
              <w:right w:val="nil"/>
            </w:tcBorders>
            <w:shd w:val="clear" w:color="auto" w:fill="auto"/>
            <w:noWrap/>
            <w:vAlign w:val="bottom"/>
          </w:tcPr>
          <w:p w14:paraId="5CB499DE" w14:textId="46EE8FB2"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850,00</w:t>
            </w:r>
          </w:p>
        </w:tc>
        <w:tc>
          <w:tcPr>
            <w:tcW w:w="1561" w:type="dxa"/>
            <w:tcBorders>
              <w:top w:val="nil"/>
              <w:left w:val="nil"/>
              <w:bottom w:val="nil"/>
              <w:right w:val="nil"/>
            </w:tcBorders>
            <w:shd w:val="clear" w:color="auto" w:fill="auto"/>
            <w:noWrap/>
            <w:vAlign w:val="bottom"/>
          </w:tcPr>
          <w:p w14:paraId="177FC16D" w14:textId="205CB53A"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850,00</w:t>
            </w:r>
          </w:p>
        </w:tc>
      </w:tr>
      <w:tr w:rsidR="00FD3117" w:rsidRPr="00620D32" w14:paraId="7CB11D5B" w14:textId="77777777" w:rsidTr="00593683">
        <w:trPr>
          <w:trHeight w:val="255"/>
        </w:trPr>
        <w:tc>
          <w:tcPr>
            <w:tcW w:w="1456" w:type="dxa"/>
            <w:tcBorders>
              <w:top w:val="nil"/>
              <w:left w:val="nil"/>
              <w:bottom w:val="nil"/>
              <w:right w:val="nil"/>
            </w:tcBorders>
            <w:shd w:val="clear" w:color="auto" w:fill="auto"/>
            <w:vAlign w:val="bottom"/>
            <w:hideMark/>
          </w:tcPr>
          <w:p w14:paraId="0B07B2AF"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415EAAC2" w14:textId="3066BB25"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67C99D61" w14:textId="4E84390F"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850,00</w:t>
            </w:r>
          </w:p>
        </w:tc>
        <w:tc>
          <w:tcPr>
            <w:tcW w:w="1561" w:type="dxa"/>
            <w:tcBorders>
              <w:top w:val="nil"/>
              <w:left w:val="nil"/>
              <w:bottom w:val="nil"/>
              <w:right w:val="nil"/>
            </w:tcBorders>
            <w:shd w:val="clear" w:color="auto" w:fill="auto"/>
            <w:noWrap/>
            <w:vAlign w:val="bottom"/>
          </w:tcPr>
          <w:p w14:paraId="3CA78853" w14:textId="490B7934"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850,00</w:t>
            </w:r>
          </w:p>
        </w:tc>
        <w:tc>
          <w:tcPr>
            <w:tcW w:w="1561" w:type="dxa"/>
            <w:tcBorders>
              <w:top w:val="nil"/>
              <w:left w:val="nil"/>
              <w:bottom w:val="nil"/>
              <w:right w:val="nil"/>
            </w:tcBorders>
            <w:shd w:val="clear" w:color="auto" w:fill="auto"/>
            <w:noWrap/>
            <w:vAlign w:val="bottom"/>
          </w:tcPr>
          <w:p w14:paraId="0225BC30" w14:textId="04E1D538"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850,00</w:t>
            </w:r>
          </w:p>
        </w:tc>
      </w:tr>
      <w:tr w:rsidR="00FD3117" w:rsidRPr="00620D32" w14:paraId="3AA00D4E"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31C01470"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A100222 ŠKOLSKI UDŽBENICI</w:t>
            </w:r>
          </w:p>
        </w:tc>
        <w:tc>
          <w:tcPr>
            <w:tcW w:w="1429" w:type="dxa"/>
            <w:tcBorders>
              <w:top w:val="nil"/>
              <w:left w:val="nil"/>
              <w:bottom w:val="nil"/>
              <w:right w:val="nil"/>
            </w:tcBorders>
            <w:shd w:val="clear" w:color="000000" w:fill="CCCCFF"/>
            <w:noWrap/>
            <w:vAlign w:val="bottom"/>
          </w:tcPr>
          <w:p w14:paraId="30DCD824" w14:textId="2DBCCBD6"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c>
          <w:tcPr>
            <w:tcW w:w="1561" w:type="dxa"/>
            <w:tcBorders>
              <w:top w:val="nil"/>
              <w:left w:val="nil"/>
              <w:bottom w:val="nil"/>
              <w:right w:val="nil"/>
            </w:tcBorders>
            <w:shd w:val="clear" w:color="000000" w:fill="CCCCFF"/>
            <w:noWrap/>
            <w:vAlign w:val="bottom"/>
          </w:tcPr>
          <w:p w14:paraId="235CB38C" w14:textId="497788B2"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c>
          <w:tcPr>
            <w:tcW w:w="1561" w:type="dxa"/>
            <w:tcBorders>
              <w:top w:val="nil"/>
              <w:left w:val="nil"/>
              <w:bottom w:val="nil"/>
              <w:right w:val="nil"/>
            </w:tcBorders>
            <w:shd w:val="clear" w:color="000000" w:fill="CCCCFF"/>
            <w:noWrap/>
            <w:vAlign w:val="bottom"/>
          </w:tcPr>
          <w:p w14:paraId="3660CCDD" w14:textId="3B70EA3F"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r>
      <w:tr w:rsidR="00FD3117" w:rsidRPr="00620D32" w14:paraId="43BF2E17"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92B4D11"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7D3855F2" w14:textId="0771BF9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c>
          <w:tcPr>
            <w:tcW w:w="1561" w:type="dxa"/>
            <w:tcBorders>
              <w:top w:val="nil"/>
              <w:left w:val="nil"/>
              <w:bottom w:val="nil"/>
              <w:right w:val="nil"/>
            </w:tcBorders>
            <w:shd w:val="clear" w:color="000000" w:fill="FFFF00"/>
            <w:noWrap/>
            <w:vAlign w:val="bottom"/>
          </w:tcPr>
          <w:p w14:paraId="75461DC5" w14:textId="597B3D2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c>
          <w:tcPr>
            <w:tcW w:w="1561" w:type="dxa"/>
            <w:tcBorders>
              <w:top w:val="nil"/>
              <w:left w:val="nil"/>
              <w:bottom w:val="nil"/>
              <w:right w:val="nil"/>
            </w:tcBorders>
            <w:shd w:val="clear" w:color="000000" w:fill="FFFF00"/>
            <w:noWrap/>
            <w:vAlign w:val="bottom"/>
          </w:tcPr>
          <w:p w14:paraId="1DF10E52" w14:textId="5C0F76A0"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80.000,00</w:t>
            </w:r>
          </w:p>
        </w:tc>
      </w:tr>
      <w:tr w:rsidR="00FD3117" w:rsidRPr="00620D32" w14:paraId="5DEE598D" w14:textId="77777777" w:rsidTr="00593683">
        <w:trPr>
          <w:trHeight w:val="255"/>
        </w:trPr>
        <w:tc>
          <w:tcPr>
            <w:tcW w:w="1456" w:type="dxa"/>
            <w:tcBorders>
              <w:top w:val="nil"/>
              <w:left w:val="nil"/>
              <w:bottom w:val="nil"/>
              <w:right w:val="nil"/>
            </w:tcBorders>
            <w:shd w:val="clear" w:color="auto" w:fill="auto"/>
            <w:vAlign w:val="bottom"/>
            <w:hideMark/>
          </w:tcPr>
          <w:p w14:paraId="1857FB14"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4</w:t>
            </w:r>
          </w:p>
        </w:tc>
        <w:tc>
          <w:tcPr>
            <w:tcW w:w="5331" w:type="dxa"/>
            <w:tcBorders>
              <w:top w:val="nil"/>
              <w:left w:val="nil"/>
              <w:bottom w:val="nil"/>
              <w:right w:val="nil"/>
            </w:tcBorders>
            <w:shd w:val="clear" w:color="auto" w:fill="auto"/>
            <w:vAlign w:val="bottom"/>
            <w:hideMark/>
          </w:tcPr>
          <w:p w14:paraId="0247F620" w14:textId="70264165"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za nabavu nefinancijske imovine</w:t>
            </w:r>
          </w:p>
        </w:tc>
        <w:tc>
          <w:tcPr>
            <w:tcW w:w="1429" w:type="dxa"/>
            <w:tcBorders>
              <w:top w:val="nil"/>
              <w:left w:val="nil"/>
              <w:bottom w:val="nil"/>
              <w:right w:val="nil"/>
            </w:tcBorders>
            <w:shd w:val="clear" w:color="auto" w:fill="auto"/>
            <w:noWrap/>
            <w:vAlign w:val="bottom"/>
          </w:tcPr>
          <w:p w14:paraId="1DB9E485" w14:textId="2D10390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80.000,00</w:t>
            </w:r>
          </w:p>
        </w:tc>
        <w:tc>
          <w:tcPr>
            <w:tcW w:w="1561" w:type="dxa"/>
            <w:tcBorders>
              <w:top w:val="nil"/>
              <w:left w:val="nil"/>
              <w:bottom w:val="nil"/>
              <w:right w:val="nil"/>
            </w:tcBorders>
            <w:shd w:val="clear" w:color="auto" w:fill="auto"/>
            <w:noWrap/>
            <w:vAlign w:val="bottom"/>
          </w:tcPr>
          <w:p w14:paraId="7F809350" w14:textId="00F1671B"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80.000,00</w:t>
            </w:r>
          </w:p>
        </w:tc>
        <w:tc>
          <w:tcPr>
            <w:tcW w:w="1561" w:type="dxa"/>
            <w:tcBorders>
              <w:top w:val="nil"/>
              <w:left w:val="nil"/>
              <w:bottom w:val="nil"/>
              <w:right w:val="nil"/>
            </w:tcBorders>
            <w:shd w:val="clear" w:color="auto" w:fill="auto"/>
            <w:noWrap/>
            <w:vAlign w:val="bottom"/>
          </w:tcPr>
          <w:p w14:paraId="02A06278" w14:textId="2D428A1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80.000,00</w:t>
            </w:r>
          </w:p>
        </w:tc>
      </w:tr>
      <w:tr w:rsidR="00FD3117" w:rsidRPr="00620D32" w14:paraId="7A883356" w14:textId="77777777" w:rsidTr="00593683">
        <w:trPr>
          <w:trHeight w:val="255"/>
        </w:trPr>
        <w:tc>
          <w:tcPr>
            <w:tcW w:w="1456" w:type="dxa"/>
            <w:tcBorders>
              <w:top w:val="nil"/>
              <w:left w:val="nil"/>
              <w:bottom w:val="nil"/>
              <w:right w:val="nil"/>
            </w:tcBorders>
            <w:shd w:val="clear" w:color="auto" w:fill="auto"/>
            <w:vAlign w:val="bottom"/>
            <w:hideMark/>
          </w:tcPr>
          <w:p w14:paraId="1BEE6CC4"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42</w:t>
            </w:r>
          </w:p>
        </w:tc>
        <w:tc>
          <w:tcPr>
            <w:tcW w:w="5331" w:type="dxa"/>
            <w:tcBorders>
              <w:top w:val="nil"/>
              <w:left w:val="nil"/>
              <w:bottom w:val="nil"/>
              <w:right w:val="nil"/>
            </w:tcBorders>
            <w:shd w:val="clear" w:color="auto" w:fill="auto"/>
            <w:vAlign w:val="bottom"/>
            <w:hideMark/>
          </w:tcPr>
          <w:p w14:paraId="24CF4CF5" w14:textId="06A7C06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nabavu proizvedene dugotrajne imovine</w:t>
            </w:r>
          </w:p>
        </w:tc>
        <w:tc>
          <w:tcPr>
            <w:tcW w:w="1429" w:type="dxa"/>
            <w:tcBorders>
              <w:top w:val="nil"/>
              <w:left w:val="nil"/>
              <w:bottom w:val="nil"/>
              <w:right w:val="nil"/>
            </w:tcBorders>
            <w:shd w:val="clear" w:color="auto" w:fill="auto"/>
            <w:noWrap/>
            <w:vAlign w:val="bottom"/>
          </w:tcPr>
          <w:p w14:paraId="3FC81DDC" w14:textId="7FC90F4B"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80.000,00</w:t>
            </w:r>
          </w:p>
        </w:tc>
        <w:tc>
          <w:tcPr>
            <w:tcW w:w="1561" w:type="dxa"/>
            <w:tcBorders>
              <w:top w:val="nil"/>
              <w:left w:val="nil"/>
              <w:bottom w:val="nil"/>
              <w:right w:val="nil"/>
            </w:tcBorders>
            <w:shd w:val="clear" w:color="auto" w:fill="auto"/>
            <w:noWrap/>
            <w:vAlign w:val="bottom"/>
          </w:tcPr>
          <w:p w14:paraId="7B2E4601" w14:textId="3C35E307"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80.000,00</w:t>
            </w:r>
          </w:p>
        </w:tc>
        <w:tc>
          <w:tcPr>
            <w:tcW w:w="1561" w:type="dxa"/>
            <w:tcBorders>
              <w:top w:val="nil"/>
              <w:left w:val="nil"/>
              <w:bottom w:val="nil"/>
              <w:right w:val="nil"/>
            </w:tcBorders>
            <w:shd w:val="clear" w:color="auto" w:fill="auto"/>
            <w:noWrap/>
            <w:vAlign w:val="bottom"/>
          </w:tcPr>
          <w:p w14:paraId="39408056" w14:textId="7937938B"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80.000,00</w:t>
            </w:r>
          </w:p>
        </w:tc>
      </w:tr>
      <w:tr w:rsidR="00FD3117" w:rsidRPr="00620D32" w14:paraId="6FAFF39B"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626711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A100223 ŠKOLSKA KUHINJA</w:t>
            </w:r>
          </w:p>
        </w:tc>
        <w:tc>
          <w:tcPr>
            <w:tcW w:w="1429" w:type="dxa"/>
            <w:tcBorders>
              <w:top w:val="nil"/>
              <w:left w:val="nil"/>
              <w:bottom w:val="nil"/>
              <w:right w:val="nil"/>
            </w:tcBorders>
            <w:shd w:val="clear" w:color="000000" w:fill="CCCCFF"/>
            <w:noWrap/>
            <w:vAlign w:val="bottom"/>
          </w:tcPr>
          <w:p w14:paraId="1BCE3D94" w14:textId="3509B23C"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510</w:t>
            </w:r>
            <w:r w:rsidR="00FD3117">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CCCCFF"/>
            <w:noWrap/>
            <w:vAlign w:val="bottom"/>
          </w:tcPr>
          <w:p w14:paraId="521D1AA6" w14:textId="025DD5E8"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510</w:t>
            </w:r>
            <w:r w:rsidR="00FD3117">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CCCCFF"/>
            <w:noWrap/>
            <w:vAlign w:val="bottom"/>
          </w:tcPr>
          <w:p w14:paraId="419441E0" w14:textId="10022BEB"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510.000,00</w:t>
            </w:r>
          </w:p>
        </w:tc>
      </w:tr>
      <w:tr w:rsidR="00FD3117" w:rsidRPr="00620D32" w14:paraId="533064DA"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4C217B37"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3B80DB33" w14:textId="6507B048"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205</w:t>
            </w:r>
            <w:r w:rsidR="00FD3117">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FFFF00"/>
            <w:noWrap/>
            <w:vAlign w:val="bottom"/>
          </w:tcPr>
          <w:p w14:paraId="596614C8" w14:textId="2645F3F9"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205</w:t>
            </w:r>
            <w:r w:rsidR="00FD3117">
              <w:rPr>
                <w:rFonts w:ascii="Arial" w:eastAsia="Times New Roman" w:hAnsi="Arial" w:cs="Arial"/>
                <w:b/>
                <w:bCs/>
                <w:color w:val="000000"/>
                <w:kern w:val="0"/>
                <w:sz w:val="16"/>
                <w:szCs w:val="16"/>
              </w:rPr>
              <w:t>.000,00</w:t>
            </w:r>
          </w:p>
        </w:tc>
        <w:tc>
          <w:tcPr>
            <w:tcW w:w="1561" w:type="dxa"/>
            <w:tcBorders>
              <w:top w:val="nil"/>
              <w:left w:val="nil"/>
              <w:bottom w:val="nil"/>
              <w:right w:val="nil"/>
            </w:tcBorders>
            <w:shd w:val="clear" w:color="000000" w:fill="FFFF00"/>
            <w:noWrap/>
            <w:vAlign w:val="bottom"/>
          </w:tcPr>
          <w:p w14:paraId="3C383404" w14:textId="1DC122D5" w:rsidR="00FD3117" w:rsidRPr="00620D32" w:rsidRDefault="003326BB"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205</w:t>
            </w:r>
            <w:r w:rsidR="00FD3117">
              <w:rPr>
                <w:rFonts w:ascii="Arial" w:eastAsia="Times New Roman" w:hAnsi="Arial" w:cs="Arial"/>
                <w:b/>
                <w:bCs/>
                <w:color w:val="000000"/>
                <w:kern w:val="0"/>
                <w:sz w:val="16"/>
                <w:szCs w:val="16"/>
              </w:rPr>
              <w:t>.000,00</w:t>
            </w:r>
          </w:p>
        </w:tc>
      </w:tr>
      <w:tr w:rsidR="00FD3117" w:rsidRPr="00620D32" w14:paraId="748C56F5" w14:textId="77777777" w:rsidTr="00593683">
        <w:trPr>
          <w:trHeight w:val="255"/>
        </w:trPr>
        <w:tc>
          <w:tcPr>
            <w:tcW w:w="1456" w:type="dxa"/>
            <w:tcBorders>
              <w:top w:val="nil"/>
              <w:left w:val="nil"/>
              <w:bottom w:val="nil"/>
              <w:right w:val="nil"/>
            </w:tcBorders>
            <w:shd w:val="clear" w:color="auto" w:fill="auto"/>
            <w:vAlign w:val="bottom"/>
            <w:hideMark/>
          </w:tcPr>
          <w:p w14:paraId="0299F284"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66F953F8"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06173CC6" w14:textId="596EA674"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205</w:t>
            </w:r>
            <w:r w:rsidR="00FD3117">
              <w:rPr>
                <w:rFonts w:ascii="Arial" w:eastAsia="Times New Roman" w:hAnsi="Arial" w:cs="Arial"/>
                <w:b/>
                <w:bCs/>
                <w:color w:val="auto"/>
                <w:kern w:val="0"/>
                <w:sz w:val="16"/>
                <w:szCs w:val="16"/>
              </w:rPr>
              <w:t>.000,00</w:t>
            </w:r>
          </w:p>
        </w:tc>
        <w:tc>
          <w:tcPr>
            <w:tcW w:w="1561" w:type="dxa"/>
            <w:tcBorders>
              <w:top w:val="nil"/>
              <w:left w:val="nil"/>
              <w:bottom w:val="nil"/>
              <w:right w:val="nil"/>
            </w:tcBorders>
            <w:shd w:val="clear" w:color="auto" w:fill="auto"/>
            <w:noWrap/>
            <w:vAlign w:val="bottom"/>
          </w:tcPr>
          <w:p w14:paraId="44831CB8" w14:textId="76366214"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205</w:t>
            </w:r>
            <w:r w:rsidR="00FD3117">
              <w:rPr>
                <w:rFonts w:ascii="Arial" w:eastAsia="Times New Roman" w:hAnsi="Arial" w:cs="Arial"/>
                <w:b/>
                <w:bCs/>
                <w:color w:val="auto"/>
                <w:kern w:val="0"/>
                <w:sz w:val="16"/>
                <w:szCs w:val="16"/>
              </w:rPr>
              <w:t>.000,00</w:t>
            </w:r>
          </w:p>
        </w:tc>
        <w:tc>
          <w:tcPr>
            <w:tcW w:w="1561" w:type="dxa"/>
            <w:tcBorders>
              <w:top w:val="nil"/>
              <w:left w:val="nil"/>
              <w:bottom w:val="nil"/>
              <w:right w:val="nil"/>
            </w:tcBorders>
            <w:shd w:val="clear" w:color="auto" w:fill="auto"/>
            <w:noWrap/>
            <w:vAlign w:val="bottom"/>
          </w:tcPr>
          <w:p w14:paraId="74F19FCC" w14:textId="0A964943" w:rsidR="00FD3117" w:rsidRPr="00620D32" w:rsidRDefault="003326BB"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205</w:t>
            </w:r>
            <w:r w:rsidR="00FD3117">
              <w:rPr>
                <w:rFonts w:ascii="Arial" w:eastAsia="Times New Roman" w:hAnsi="Arial" w:cs="Arial"/>
                <w:b/>
                <w:bCs/>
                <w:color w:val="auto"/>
                <w:kern w:val="0"/>
                <w:sz w:val="16"/>
                <w:szCs w:val="16"/>
              </w:rPr>
              <w:t>.000,00</w:t>
            </w:r>
          </w:p>
        </w:tc>
      </w:tr>
      <w:tr w:rsidR="00FD3117" w:rsidRPr="00620D32" w14:paraId="0837FABC" w14:textId="77777777" w:rsidTr="00593683">
        <w:trPr>
          <w:trHeight w:val="255"/>
        </w:trPr>
        <w:tc>
          <w:tcPr>
            <w:tcW w:w="1456" w:type="dxa"/>
            <w:tcBorders>
              <w:top w:val="nil"/>
              <w:left w:val="nil"/>
              <w:bottom w:val="nil"/>
              <w:right w:val="nil"/>
            </w:tcBorders>
            <w:shd w:val="clear" w:color="auto" w:fill="auto"/>
            <w:vAlign w:val="bottom"/>
            <w:hideMark/>
          </w:tcPr>
          <w:p w14:paraId="46F0ECF7"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23BF923B" w14:textId="6C8DA51B"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07599463" w14:textId="05A959AD"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205</w:t>
            </w:r>
            <w:r w:rsidR="00FD3117">
              <w:rPr>
                <w:rFonts w:ascii="Arial" w:eastAsia="Times New Roman" w:hAnsi="Arial" w:cs="Arial"/>
                <w:color w:val="auto"/>
                <w:kern w:val="0"/>
                <w:sz w:val="16"/>
                <w:szCs w:val="16"/>
              </w:rPr>
              <w:t>.000,00</w:t>
            </w:r>
          </w:p>
        </w:tc>
        <w:tc>
          <w:tcPr>
            <w:tcW w:w="1561" w:type="dxa"/>
            <w:tcBorders>
              <w:top w:val="nil"/>
              <w:left w:val="nil"/>
              <w:bottom w:val="nil"/>
              <w:right w:val="nil"/>
            </w:tcBorders>
            <w:shd w:val="clear" w:color="auto" w:fill="auto"/>
            <w:noWrap/>
            <w:vAlign w:val="bottom"/>
          </w:tcPr>
          <w:p w14:paraId="129E613A" w14:textId="51F5F7D2"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205</w:t>
            </w:r>
            <w:r w:rsidR="00FD3117">
              <w:rPr>
                <w:rFonts w:ascii="Arial" w:eastAsia="Times New Roman" w:hAnsi="Arial" w:cs="Arial"/>
                <w:color w:val="auto"/>
                <w:kern w:val="0"/>
                <w:sz w:val="16"/>
                <w:szCs w:val="16"/>
              </w:rPr>
              <w:t>.000,00</w:t>
            </w:r>
          </w:p>
        </w:tc>
        <w:tc>
          <w:tcPr>
            <w:tcW w:w="1561" w:type="dxa"/>
            <w:tcBorders>
              <w:top w:val="nil"/>
              <w:left w:val="nil"/>
              <w:bottom w:val="nil"/>
              <w:right w:val="nil"/>
            </w:tcBorders>
            <w:shd w:val="clear" w:color="auto" w:fill="auto"/>
            <w:noWrap/>
            <w:vAlign w:val="bottom"/>
          </w:tcPr>
          <w:p w14:paraId="61049794" w14:textId="6B435545" w:rsidR="00FD3117" w:rsidRPr="00620D32" w:rsidRDefault="003326BB"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205</w:t>
            </w:r>
            <w:r w:rsidR="00FD3117">
              <w:rPr>
                <w:rFonts w:ascii="Arial" w:eastAsia="Times New Roman" w:hAnsi="Arial" w:cs="Arial"/>
                <w:color w:val="auto"/>
                <w:kern w:val="0"/>
                <w:sz w:val="16"/>
                <w:szCs w:val="16"/>
              </w:rPr>
              <w:t>.000,00</w:t>
            </w:r>
          </w:p>
        </w:tc>
      </w:tr>
      <w:tr w:rsidR="00097902" w:rsidRPr="00620D32" w14:paraId="66FDFE6E" w14:textId="77777777" w:rsidTr="006E5CFA">
        <w:trPr>
          <w:trHeight w:val="255"/>
        </w:trPr>
        <w:tc>
          <w:tcPr>
            <w:tcW w:w="6787" w:type="dxa"/>
            <w:gridSpan w:val="2"/>
            <w:tcBorders>
              <w:top w:val="nil"/>
              <w:left w:val="nil"/>
              <w:bottom w:val="nil"/>
              <w:right w:val="nil"/>
            </w:tcBorders>
            <w:shd w:val="clear" w:color="000000" w:fill="FFFF00"/>
            <w:noWrap/>
            <w:vAlign w:val="bottom"/>
          </w:tcPr>
          <w:p w14:paraId="023E9ACA" w14:textId="35E541E7" w:rsidR="00097902" w:rsidRPr="00620D32" w:rsidRDefault="00097902" w:rsidP="0009790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36C4E683" w14:textId="61F76BF9"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000000" w:fill="FFFF00"/>
            <w:noWrap/>
            <w:vAlign w:val="bottom"/>
          </w:tcPr>
          <w:p w14:paraId="3ACC1319" w14:textId="041CBAA6"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000000" w:fill="FFFF00"/>
            <w:noWrap/>
            <w:vAlign w:val="bottom"/>
          </w:tcPr>
          <w:p w14:paraId="420578F4" w14:textId="47A5DC87" w:rsidR="00097902" w:rsidRDefault="00097902"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r>
      <w:tr w:rsidR="003910B8" w:rsidRPr="00620D32" w14:paraId="40EB0D30" w14:textId="77777777" w:rsidTr="003910B8">
        <w:trPr>
          <w:trHeight w:val="255"/>
        </w:trPr>
        <w:tc>
          <w:tcPr>
            <w:tcW w:w="6787" w:type="dxa"/>
            <w:gridSpan w:val="2"/>
            <w:tcBorders>
              <w:top w:val="nil"/>
              <w:left w:val="nil"/>
              <w:bottom w:val="nil"/>
              <w:right w:val="nil"/>
            </w:tcBorders>
            <w:shd w:val="clear" w:color="auto" w:fill="FFFFFF" w:themeFill="background1"/>
            <w:noWrap/>
            <w:vAlign w:val="bottom"/>
          </w:tcPr>
          <w:p w14:paraId="6C462B02" w14:textId="7C17681F" w:rsidR="003910B8" w:rsidRPr="00620D32" w:rsidRDefault="003910B8" w:rsidP="0009790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 Rashodi poslovanja</w:t>
            </w:r>
          </w:p>
        </w:tc>
        <w:tc>
          <w:tcPr>
            <w:tcW w:w="1429" w:type="dxa"/>
            <w:tcBorders>
              <w:top w:val="nil"/>
              <w:left w:val="nil"/>
              <w:bottom w:val="nil"/>
              <w:right w:val="nil"/>
            </w:tcBorders>
            <w:shd w:val="clear" w:color="auto" w:fill="FFFFFF" w:themeFill="background1"/>
            <w:noWrap/>
            <w:vAlign w:val="bottom"/>
          </w:tcPr>
          <w:p w14:paraId="5AECD513" w14:textId="41DE6C55"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auto" w:fill="FFFFFF" w:themeFill="background1"/>
            <w:noWrap/>
            <w:vAlign w:val="bottom"/>
          </w:tcPr>
          <w:p w14:paraId="4AB722BA" w14:textId="6D8F9E80"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auto" w:fill="FFFFFF" w:themeFill="background1"/>
            <w:noWrap/>
            <w:vAlign w:val="bottom"/>
          </w:tcPr>
          <w:p w14:paraId="6EBC17D4" w14:textId="4AAAE6ED"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r>
      <w:tr w:rsidR="003910B8" w:rsidRPr="00620D32" w14:paraId="42A11BDD" w14:textId="77777777" w:rsidTr="003910B8">
        <w:trPr>
          <w:trHeight w:val="255"/>
        </w:trPr>
        <w:tc>
          <w:tcPr>
            <w:tcW w:w="6787" w:type="dxa"/>
            <w:gridSpan w:val="2"/>
            <w:tcBorders>
              <w:top w:val="nil"/>
              <w:left w:val="nil"/>
              <w:bottom w:val="nil"/>
              <w:right w:val="nil"/>
            </w:tcBorders>
            <w:shd w:val="clear" w:color="auto" w:fill="FFFFFF" w:themeFill="background1"/>
            <w:noWrap/>
            <w:vAlign w:val="bottom"/>
          </w:tcPr>
          <w:p w14:paraId="683CFC81" w14:textId="77795975" w:rsidR="003910B8" w:rsidRDefault="003910B8" w:rsidP="0009790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32 Namirnice</w:t>
            </w:r>
          </w:p>
        </w:tc>
        <w:tc>
          <w:tcPr>
            <w:tcW w:w="1429" w:type="dxa"/>
            <w:tcBorders>
              <w:top w:val="nil"/>
              <w:left w:val="nil"/>
              <w:bottom w:val="nil"/>
              <w:right w:val="nil"/>
            </w:tcBorders>
            <w:shd w:val="clear" w:color="auto" w:fill="FFFFFF" w:themeFill="background1"/>
            <w:noWrap/>
            <w:vAlign w:val="bottom"/>
          </w:tcPr>
          <w:p w14:paraId="06AFBEAD" w14:textId="279B9D3E"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auto" w:fill="FFFFFF" w:themeFill="background1"/>
            <w:noWrap/>
            <w:vAlign w:val="bottom"/>
          </w:tcPr>
          <w:p w14:paraId="1F32B636" w14:textId="5380B727"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c>
          <w:tcPr>
            <w:tcW w:w="1561" w:type="dxa"/>
            <w:tcBorders>
              <w:top w:val="nil"/>
              <w:left w:val="nil"/>
              <w:bottom w:val="nil"/>
              <w:right w:val="nil"/>
            </w:tcBorders>
            <w:shd w:val="clear" w:color="auto" w:fill="FFFFFF" w:themeFill="background1"/>
            <w:noWrap/>
            <w:vAlign w:val="bottom"/>
          </w:tcPr>
          <w:p w14:paraId="7784F467" w14:textId="69F976F2" w:rsidR="003910B8" w:rsidRDefault="003910B8" w:rsidP="0009790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305.000,00</w:t>
            </w:r>
          </w:p>
        </w:tc>
      </w:tr>
      <w:tr w:rsidR="00FD3117" w:rsidRPr="00620D32" w14:paraId="747CBA5F"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669ABC56"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A100224 OSTALE AKTIVNOSTI U OBRAZOVANJU</w:t>
            </w:r>
          </w:p>
        </w:tc>
        <w:tc>
          <w:tcPr>
            <w:tcW w:w="1429" w:type="dxa"/>
            <w:tcBorders>
              <w:top w:val="nil"/>
              <w:left w:val="nil"/>
              <w:bottom w:val="nil"/>
              <w:right w:val="nil"/>
            </w:tcBorders>
            <w:shd w:val="clear" w:color="000000" w:fill="CCCCFF"/>
            <w:noWrap/>
            <w:vAlign w:val="bottom"/>
          </w:tcPr>
          <w:p w14:paraId="5938185E" w14:textId="502BD63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c>
          <w:tcPr>
            <w:tcW w:w="1561" w:type="dxa"/>
            <w:tcBorders>
              <w:top w:val="nil"/>
              <w:left w:val="nil"/>
              <w:bottom w:val="nil"/>
              <w:right w:val="nil"/>
            </w:tcBorders>
            <w:shd w:val="clear" w:color="000000" w:fill="CCCCFF"/>
            <w:noWrap/>
            <w:vAlign w:val="bottom"/>
          </w:tcPr>
          <w:p w14:paraId="580BA1EB" w14:textId="3169873C"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c>
          <w:tcPr>
            <w:tcW w:w="1561" w:type="dxa"/>
            <w:tcBorders>
              <w:top w:val="nil"/>
              <w:left w:val="nil"/>
              <w:bottom w:val="nil"/>
              <w:right w:val="nil"/>
            </w:tcBorders>
            <w:shd w:val="clear" w:color="000000" w:fill="CCCCFF"/>
            <w:noWrap/>
            <w:vAlign w:val="bottom"/>
          </w:tcPr>
          <w:p w14:paraId="514F910F" w14:textId="19BB2CB8"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r>
      <w:tr w:rsidR="00FD3117" w:rsidRPr="00620D32" w14:paraId="60D90BA1"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7006CB1D"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3.3. VLASTITI PRIHODI OSNOVNE ŠKOLE VLADIMIRA NAZORA PAZIN</w:t>
            </w:r>
          </w:p>
        </w:tc>
        <w:tc>
          <w:tcPr>
            <w:tcW w:w="1429" w:type="dxa"/>
            <w:tcBorders>
              <w:top w:val="nil"/>
              <w:left w:val="nil"/>
              <w:bottom w:val="nil"/>
              <w:right w:val="nil"/>
            </w:tcBorders>
            <w:shd w:val="clear" w:color="000000" w:fill="FFFF00"/>
            <w:noWrap/>
            <w:vAlign w:val="bottom"/>
          </w:tcPr>
          <w:p w14:paraId="4FAB1A6F" w14:textId="0E29BF2D"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c>
          <w:tcPr>
            <w:tcW w:w="1561" w:type="dxa"/>
            <w:tcBorders>
              <w:top w:val="nil"/>
              <w:left w:val="nil"/>
              <w:bottom w:val="nil"/>
              <w:right w:val="nil"/>
            </w:tcBorders>
            <w:shd w:val="clear" w:color="000000" w:fill="FFFF00"/>
            <w:noWrap/>
            <w:vAlign w:val="bottom"/>
          </w:tcPr>
          <w:p w14:paraId="7221FAC0" w14:textId="3875E316"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c>
          <w:tcPr>
            <w:tcW w:w="1561" w:type="dxa"/>
            <w:tcBorders>
              <w:top w:val="nil"/>
              <w:left w:val="nil"/>
              <w:bottom w:val="nil"/>
              <w:right w:val="nil"/>
            </w:tcBorders>
            <w:shd w:val="clear" w:color="000000" w:fill="FFFF00"/>
            <w:noWrap/>
            <w:vAlign w:val="bottom"/>
          </w:tcPr>
          <w:p w14:paraId="1C9D7D35" w14:textId="3CAF5FC4"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275.000,00</w:t>
            </w:r>
          </w:p>
        </w:tc>
      </w:tr>
      <w:tr w:rsidR="00FD3117" w:rsidRPr="00620D32" w14:paraId="026AFE59" w14:textId="77777777" w:rsidTr="00593683">
        <w:trPr>
          <w:trHeight w:val="255"/>
        </w:trPr>
        <w:tc>
          <w:tcPr>
            <w:tcW w:w="1456" w:type="dxa"/>
            <w:tcBorders>
              <w:top w:val="nil"/>
              <w:left w:val="nil"/>
              <w:bottom w:val="nil"/>
              <w:right w:val="nil"/>
            </w:tcBorders>
            <w:shd w:val="clear" w:color="auto" w:fill="auto"/>
            <w:vAlign w:val="bottom"/>
            <w:hideMark/>
          </w:tcPr>
          <w:p w14:paraId="01A0143B"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7534CEC2"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05ECD294" w14:textId="0EF95134"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269.500,00</w:t>
            </w:r>
          </w:p>
        </w:tc>
        <w:tc>
          <w:tcPr>
            <w:tcW w:w="1561" w:type="dxa"/>
            <w:tcBorders>
              <w:top w:val="nil"/>
              <w:left w:val="nil"/>
              <w:bottom w:val="nil"/>
              <w:right w:val="nil"/>
            </w:tcBorders>
            <w:shd w:val="clear" w:color="auto" w:fill="auto"/>
            <w:noWrap/>
            <w:vAlign w:val="bottom"/>
          </w:tcPr>
          <w:p w14:paraId="69573E92" w14:textId="2EF9C2A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269.500,00</w:t>
            </w:r>
          </w:p>
        </w:tc>
        <w:tc>
          <w:tcPr>
            <w:tcW w:w="1561" w:type="dxa"/>
            <w:tcBorders>
              <w:top w:val="nil"/>
              <w:left w:val="nil"/>
              <w:bottom w:val="nil"/>
              <w:right w:val="nil"/>
            </w:tcBorders>
            <w:shd w:val="clear" w:color="auto" w:fill="auto"/>
            <w:noWrap/>
            <w:vAlign w:val="bottom"/>
          </w:tcPr>
          <w:p w14:paraId="530859D4" w14:textId="7685A9B2"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269.500,00</w:t>
            </w:r>
          </w:p>
        </w:tc>
      </w:tr>
      <w:tr w:rsidR="00FD3117" w:rsidRPr="00620D32" w14:paraId="470B1A5E" w14:textId="77777777" w:rsidTr="00593683">
        <w:trPr>
          <w:trHeight w:val="255"/>
        </w:trPr>
        <w:tc>
          <w:tcPr>
            <w:tcW w:w="1456" w:type="dxa"/>
            <w:tcBorders>
              <w:top w:val="nil"/>
              <w:left w:val="nil"/>
              <w:bottom w:val="nil"/>
              <w:right w:val="nil"/>
            </w:tcBorders>
            <w:shd w:val="clear" w:color="auto" w:fill="auto"/>
            <w:vAlign w:val="bottom"/>
            <w:hideMark/>
          </w:tcPr>
          <w:p w14:paraId="5DAC5820"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37BD9B85" w14:textId="1103EDA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00040A46" w14:textId="3C66F6FD"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5.500,00</w:t>
            </w:r>
          </w:p>
        </w:tc>
        <w:tc>
          <w:tcPr>
            <w:tcW w:w="1561" w:type="dxa"/>
            <w:tcBorders>
              <w:top w:val="nil"/>
              <w:left w:val="nil"/>
              <w:bottom w:val="nil"/>
              <w:right w:val="nil"/>
            </w:tcBorders>
            <w:shd w:val="clear" w:color="auto" w:fill="auto"/>
            <w:noWrap/>
            <w:vAlign w:val="bottom"/>
          </w:tcPr>
          <w:p w14:paraId="360AC173" w14:textId="3EACB84A"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5.500,00</w:t>
            </w:r>
          </w:p>
        </w:tc>
        <w:tc>
          <w:tcPr>
            <w:tcW w:w="1561" w:type="dxa"/>
            <w:tcBorders>
              <w:top w:val="nil"/>
              <w:left w:val="nil"/>
              <w:bottom w:val="nil"/>
              <w:right w:val="nil"/>
            </w:tcBorders>
            <w:shd w:val="clear" w:color="auto" w:fill="auto"/>
            <w:noWrap/>
            <w:vAlign w:val="bottom"/>
          </w:tcPr>
          <w:p w14:paraId="55AC1E16" w14:textId="00CC0AC1"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5.500,00</w:t>
            </w:r>
          </w:p>
        </w:tc>
      </w:tr>
      <w:tr w:rsidR="00FD3117" w:rsidRPr="00620D32" w14:paraId="3CE6DE03" w14:textId="77777777" w:rsidTr="00593683">
        <w:trPr>
          <w:trHeight w:val="255"/>
        </w:trPr>
        <w:tc>
          <w:tcPr>
            <w:tcW w:w="1456" w:type="dxa"/>
            <w:tcBorders>
              <w:top w:val="nil"/>
              <w:left w:val="nil"/>
              <w:bottom w:val="nil"/>
              <w:right w:val="nil"/>
            </w:tcBorders>
            <w:shd w:val="clear" w:color="auto" w:fill="auto"/>
            <w:vAlign w:val="bottom"/>
            <w:hideMark/>
          </w:tcPr>
          <w:p w14:paraId="0FFF62F7"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538456E6" w14:textId="5EC0E86C"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1706A61A" w14:textId="7ABB3F8E"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258.800,00</w:t>
            </w:r>
          </w:p>
        </w:tc>
        <w:tc>
          <w:tcPr>
            <w:tcW w:w="1561" w:type="dxa"/>
            <w:tcBorders>
              <w:top w:val="nil"/>
              <w:left w:val="nil"/>
              <w:bottom w:val="nil"/>
              <w:right w:val="nil"/>
            </w:tcBorders>
            <w:shd w:val="clear" w:color="auto" w:fill="auto"/>
            <w:noWrap/>
            <w:vAlign w:val="bottom"/>
          </w:tcPr>
          <w:p w14:paraId="751EE02D" w14:textId="27B6444F" w:rsidR="007048E6" w:rsidRPr="00620D32" w:rsidRDefault="007048E6" w:rsidP="007048E6">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258.800,00</w:t>
            </w:r>
          </w:p>
        </w:tc>
        <w:tc>
          <w:tcPr>
            <w:tcW w:w="1561" w:type="dxa"/>
            <w:tcBorders>
              <w:top w:val="nil"/>
              <w:left w:val="nil"/>
              <w:bottom w:val="nil"/>
              <w:right w:val="nil"/>
            </w:tcBorders>
            <w:shd w:val="clear" w:color="auto" w:fill="auto"/>
            <w:noWrap/>
            <w:vAlign w:val="bottom"/>
          </w:tcPr>
          <w:p w14:paraId="3C8B090C" w14:textId="13B77FC7"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258.800</w:t>
            </w:r>
            <w:r w:rsidR="00FD3117">
              <w:rPr>
                <w:rFonts w:ascii="Arial" w:eastAsia="Times New Roman" w:hAnsi="Arial" w:cs="Arial"/>
                <w:color w:val="auto"/>
                <w:kern w:val="0"/>
                <w:sz w:val="16"/>
                <w:szCs w:val="16"/>
              </w:rPr>
              <w:t>,00</w:t>
            </w:r>
          </w:p>
        </w:tc>
      </w:tr>
      <w:tr w:rsidR="00FD3117" w:rsidRPr="00620D32" w14:paraId="7800A551" w14:textId="77777777" w:rsidTr="00593683">
        <w:trPr>
          <w:trHeight w:val="255"/>
        </w:trPr>
        <w:tc>
          <w:tcPr>
            <w:tcW w:w="1456" w:type="dxa"/>
            <w:tcBorders>
              <w:top w:val="nil"/>
              <w:left w:val="nil"/>
              <w:bottom w:val="nil"/>
              <w:right w:val="nil"/>
            </w:tcBorders>
            <w:shd w:val="clear" w:color="auto" w:fill="auto"/>
            <w:vAlign w:val="bottom"/>
            <w:hideMark/>
          </w:tcPr>
          <w:p w14:paraId="7FDFEBF5"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34</w:t>
            </w:r>
          </w:p>
        </w:tc>
        <w:tc>
          <w:tcPr>
            <w:tcW w:w="5331" w:type="dxa"/>
            <w:tcBorders>
              <w:top w:val="nil"/>
              <w:left w:val="nil"/>
              <w:bottom w:val="nil"/>
              <w:right w:val="nil"/>
            </w:tcBorders>
            <w:shd w:val="clear" w:color="auto" w:fill="auto"/>
            <w:vAlign w:val="bottom"/>
            <w:hideMark/>
          </w:tcPr>
          <w:p w14:paraId="4C6C1229" w14:textId="29A15F63"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Financijski rashodi</w:t>
            </w:r>
          </w:p>
        </w:tc>
        <w:tc>
          <w:tcPr>
            <w:tcW w:w="1429" w:type="dxa"/>
            <w:tcBorders>
              <w:top w:val="nil"/>
              <w:left w:val="nil"/>
              <w:bottom w:val="nil"/>
              <w:right w:val="nil"/>
            </w:tcBorders>
            <w:shd w:val="clear" w:color="auto" w:fill="auto"/>
            <w:noWrap/>
            <w:vAlign w:val="bottom"/>
          </w:tcPr>
          <w:p w14:paraId="690187FB" w14:textId="7D89F7DF"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200,00</w:t>
            </w:r>
          </w:p>
        </w:tc>
        <w:tc>
          <w:tcPr>
            <w:tcW w:w="1561" w:type="dxa"/>
            <w:tcBorders>
              <w:top w:val="nil"/>
              <w:left w:val="nil"/>
              <w:bottom w:val="nil"/>
              <w:right w:val="nil"/>
            </w:tcBorders>
            <w:shd w:val="clear" w:color="auto" w:fill="auto"/>
            <w:noWrap/>
            <w:vAlign w:val="bottom"/>
          </w:tcPr>
          <w:p w14:paraId="7ACAA742" w14:textId="4697C979"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200,00</w:t>
            </w:r>
          </w:p>
        </w:tc>
        <w:tc>
          <w:tcPr>
            <w:tcW w:w="1561" w:type="dxa"/>
            <w:tcBorders>
              <w:top w:val="nil"/>
              <w:left w:val="nil"/>
              <w:bottom w:val="nil"/>
              <w:right w:val="nil"/>
            </w:tcBorders>
            <w:shd w:val="clear" w:color="auto" w:fill="auto"/>
            <w:noWrap/>
            <w:vAlign w:val="bottom"/>
          </w:tcPr>
          <w:p w14:paraId="4B7F9194" w14:textId="2350104B" w:rsidR="00FD3117" w:rsidRPr="00620D32" w:rsidRDefault="007048E6"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w:t>
            </w:r>
            <w:r w:rsidR="00FD3117">
              <w:rPr>
                <w:rFonts w:ascii="Arial" w:eastAsia="Times New Roman" w:hAnsi="Arial" w:cs="Arial"/>
                <w:color w:val="auto"/>
                <w:kern w:val="0"/>
                <w:sz w:val="16"/>
                <w:szCs w:val="16"/>
              </w:rPr>
              <w:t>00,00</w:t>
            </w:r>
          </w:p>
        </w:tc>
      </w:tr>
      <w:tr w:rsidR="00FD3117" w:rsidRPr="00620D32" w14:paraId="246EFE65" w14:textId="77777777" w:rsidTr="00593683">
        <w:trPr>
          <w:trHeight w:val="255"/>
        </w:trPr>
        <w:tc>
          <w:tcPr>
            <w:tcW w:w="1456" w:type="dxa"/>
            <w:tcBorders>
              <w:top w:val="nil"/>
              <w:left w:val="nil"/>
              <w:bottom w:val="nil"/>
              <w:right w:val="nil"/>
            </w:tcBorders>
            <w:shd w:val="clear" w:color="auto" w:fill="auto"/>
            <w:vAlign w:val="bottom"/>
            <w:hideMark/>
          </w:tcPr>
          <w:p w14:paraId="4BD30A5D" w14:textId="77777777"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4</w:t>
            </w:r>
          </w:p>
        </w:tc>
        <w:tc>
          <w:tcPr>
            <w:tcW w:w="5331" w:type="dxa"/>
            <w:tcBorders>
              <w:top w:val="nil"/>
              <w:left w:val="nil"/>
              <w:bottom w:val="nil"/>
              <w:right w:val="nil"/>
            </w:tcBorders>
            <w:shd w:val="clear" w:color="auto" w:fill="auto"/>
            <w:vAlign w:val="bottom"/>
            <w:hideMark/>
          </w:tcPr>
          <w:p w14:paraId="7A416806" w14:textId="2ED51EE0" w:rsidR="00FD3117" w:rsidRPr="00620D32" w:rsidRDefault="00FD3117" w:rsidP="00FD3117">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za nabavu nefinancijske imovine</w:t>
            </w:r>
          </w:p>
        </w:tc>
        <w:tc>
          <w:tcPr>
            <w:tcW w:w="1429" w:type="dxa"/>
            <w:tcBorders>
              <w:top w:val="nil"/>
              <w:left w:val="nil"/>
              <w:bottom w:val="nil"/>
              <w:right w:val="nil"/>
            </w:tcBorders>
            <w:shd w:val="clear" w:color="auto" w:fill="auto"/>
            <w:noWrap/>
            <w:vAlign w:val="bottom"/>
          </w:tcPr>
          <w:p w14:paraId="3A40B101" w14:textId="48A6E283"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10.500,00</w:t>
            </w:r>
          </w:p>
        </w:tc>
        <w:tc>
          <w:tcPr>
            <w:tcW w:w="1561" w:type="dxa"/>
            <w:tcBorders>
              <w:top w:val="nil"/>
              <w:left w:val="nil"/>
              <w:bottom w:val="nil"/>
              <w:right w:val="nil"/>
            </w:tcBorders>
            <w:shd w:val="clear" w:color="auto" w:fill="auto"/>
            <w:noWrap/>
            <w:vAlign w:val="bottom"/>
          </w:tcPr>
          <w:p w14:paraId="5ED352E5" w14:textId="4B094927"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10.500,00</w:t>
            </w:r>
          </w:p>
        </w:tc>
        <w:tc>
          <w:tcPr>
            <w:tcW w:w="1561" w:type="dxa"/>
            <w:tcBorders>
              <w:top w:val="nil"/>
              <w:left w:val="nil"/>
              <w:bottom w:val="nil"/>
              <w:right w:val="nil"/>
            </w:tcBorders>
            <w:shd w:val="clear" w:color="auto" w:fill="auto"/>
            <w:noWrap/>
            <w:vAlign w:val="bottom"/>
          </w:tcPr>
          <w:p w14:paraId="6C200BBB" w14:textId="30C74D2D" w:rsidR="00FD3117" w:rsidRPr="00620D32" w:rsidRDefault="00FD3117" w:rsidP="00FD3117">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10.500,00</w:t>
            </w:r>
          </w:p>
        </w:tc>
      </w:tr>
      <w:tr w:rsidR="00FD3117" w:rsidRPr="00620D32" w14:paraId="01266D6A" w14:textId="77777777" w:rsidTr="00593683">
        <w:trPr>
          <w:trHeight w:val="255"/>
        </w:trPr>
        <w:tc>
          <w:tcPr>
            <w:tcW w:w="1456" w:type="dxa"/>
            <w:tcBorders>
              <w:top w:val="nil"/>
              <w:left w:val="nil"/>
              <w:bottom w:val="nil"/>
              <w:right w:val="nil"/>
            </w:tcBorders>
            <w:shd w:val="clear" w:color="auto" w:fill="auto"/>
            <w:vAlign w:val="bottom"/>
            <w:hideMark/>
          </w:tcPr>
          <w:p w14:paraId="51222D1A" w14:textId="77777777"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42</w:t>
            </w:r>
          </w:p>
        </w:tc>
        <w:tc>
          <w:tcPr>
            <w:tcW w:w="5331" w:type="dxa"/>
            <w:tcBorders>
              <w:top w:val="nil"/>
              <w:left w:val="nil"/>
              <w:bottom w:val="nil"/>
              <w:right w:val="nil"/>
            </w:tcBorders>
            <w:shd w:val="clear" w:color="auto" w:fill="auto"/>
            <w:vAlign w:val="bottom"/>
            <w:hideMark/>
          </w:tcPr>
          <w:p w14:paraId="27291211" w14:textId="410E3CE9" w:rsidR="00FD3117" w:rsidRPr="00620D32" w:rsidRDefault="00FD3117" w:rsidP="00FD3117">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nabavu proizvedene dugotrajne imovine</w:t>
            </w:r>
          </w:p>
        </w:tc>
        <w:tc>
          <w:tcPr>
            <w:tcW w:w="1429" w:type="dxa"/>
            <w:tcBorders>
              <w:top w:val="nil"/>
              <w:left w:val="nil"/>
              <w:bottom w:val="nil"/>
              <w:right w:val="nil"/>
            </w:tcBorders>
            <w:shd w:val="clear" w:color="auto" w:fill="auto"/>
            <w:noWrap/>
            <w:vAlign w:val="bottom"/>
          </w:tcPr>
          <w:p w14:paraId="6DA6E4EC" w14:textId="257F2500"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10.500,00</w:t>
            </w:r>
          </w:p>
        </w:tc>
        <w:tc>
          <w:tcPr>
            <w:tcW w:w="1561" w:type="dxa"/>
            <w:tcBorders>
              <w:top w:val="nil"/>
              <w:left w:val="nil"/>
              <w:bottom w:val="nil"/>
              <w:right w:val="nil"/>
            </w:tcBorders>
            <w:shd w:val="clear" w:color="auto" w:fill="auto"/>
            <w:noWrap/>
            <w:vAlign w:val="bottom"/>
          </w:tcPr>
          <w:p w14:paraId="36A92E44" w14:textId="3E4835F5"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10.500,00</w:t>
            </w:r>
          </w:p>
        </w:tc>
        <w:tc>
          <w:tcPr>
            <w:tcW w:w="1561" w:type="dxa"/>
            <w:tcBorders>
              <w:top w:val="nil"/>
              <w:left w:val="nil"/>
              <w:bottom w:val="nil"/>
              <w:right w:val="nil"/>
            </w:tcBorders>
            <w:shd w:val="clear" w:color="auto" w:fill="auto"/>
            <w:noWrap/>
            <w:vAlign w:val="bottom"/>
          </w:tcPr>
          <w:p w14:paraId="1360BC59" w14:textId="68E88712" w:rsidR="00FD3117" w:rsidRPr="00620D32" w:rsidRDefault="00FD3117" w:rsidP="00FD3117">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10.500,00</w:t>
            </w:r>
          </w:p>
        </w:tc>
      </w:tr>
      <w:tr w:rsidR="00645C3A" w:rsidRPr="00620D32" w14:paraId="08473DAE" w14:textId="77777777" w:rsidTr="009C51F8">
        <w:trPr>
          <w:trHeight w:val="255"/>
        </w:trPr>
        <w:tc>
          <w:tcPr>
            <w:tcW w:w="6787" w:type="dxa"/>
            <w:gridSpan w:val="2"/>
            <w:tcBorders>
              <w:top w:val="nil"/>
              <w:left w:val="nil"/>
              <w:bottom w:val="nil"/>
              <w:right w:val="nil"/>
            </w:tcBorders>
            <w:shd w:val="clear" w:color="000000" w:fill="CCCCFF"/>
            <w:noWrap/>
            <w:vAlign w:val="bottom"/>
            <w:hideMark/>
          </w:tcPr>
          <w:p w14:paraId="1794775E"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w:t>
            </w:r>
            <w:r>
              <w:rPr>
                <w:rFonts w:ascii="Arial" w:eastAsia="Times New Roman" w:hAnsi="Arial" w:cs="Arial"/>
                <w:b/>
                <w:bCs/>
                <w:color w:val="000000"/>
                <w:kern w:val="0"/>
                <w:sz w:val="16"/>
                <w:szCs w:val="16"/>
              </w:rPr>
              <w:t>100225</w:t>
            </w:r>
            <w:r w:rsidRPr="00620D32">
              <w:rPr>
                <w:rFonts w:ascii="Arial" w:eastAsia="Times New Roman" w:hAnsi="Arial" w:cs="Arial"/>
                <w:b/>
                <w:bCs/>
                <w:color w:val="000000"/>
                <w:kern w:val="0"/>
                <w:sz w:val="16"/>
                <w:szCs w:val="16"/>
              </w:rPr>
              <w:t xml:space="preserve"> </w:t>
            </w:r>
            <w:r>
              <w:rPr>
                <w:rFonts w:ascii="Arial" w:eastAsia="Times New Roman" w:hAnsi="Arial" w:cs="Arial"/>
                <w:b/>
                <w:bCs/>
                <w:color w:val="000000"/>
                <w:kern w:val="0"/>
                <w:sz w:val="16"/>
                <w:szCs w:val="16"/>
              </w:rPr>
              <w:t>ODMARALIŠTE ŠPADIĆI – MORE OD MALIH NOGU</w:t>
            </w:r>
          </w:p>
        </w:tc>
        <w:tc>
          <w:tcPr>
            <w:tcW w:w="1429" w:type="dxa"/>
            <w:tcBorders>
              <w:top w:val="nil"/>
              <w:left w:val="nil"/>
              <w:bottom w:val="nil"/>
              <w:right w:val="nil"/>
            </w:tcBorders>
            <w:shd w:val="clear" w:color="000000" w:fill="CCCCFF"/>
            <w:noWrap/>
            <w:vAlign w:val="bottom"/>
          </w:tcPr>
          <w:p w14:paraId="35B408AC"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c>
          <w:tcPr>
            <w:tcW w:w="1561" w:type="dxa"/>
            <w:tcBorders>
              <w:top w:val="nil"/>
              <w:left w:val="nil"/>
              <w:bottom w:val="nil"/>
              <w:right w:val="nil"/>
            </w:tcBorders>
            <w:shd w:val="clear" w:color="000000" w:fill="CCCCFF"/>
            <w:noWrap/>
            <w:vAlign w:val="bottom"/>
          </w:tcPr>
          <w:p w14:paraId="56BD78D0"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c>
          <w:tcPr>
            <w:tcW w:w="1561" w:type="dxa"/>
            <w:tcBorders>
              <w:top w:val="nil"/>
              <w:left w:val="nil"/>
              <w:bottom w:val="nil"/>
              <w:right w:val="nil"/>
            </w:tcBorders>
            <w:shd w:val="clear" w:color="000000" w:fill="CCCCFF"/>
            <w:noWrap/>
            <w:vAlign w:val="bottom"/>
          </w:tcPr>
          <w:p w14:paraId="3DD0A498"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r>
      <w:tr w:rsidR="00645C3A" w:rsidRPr="00620D32" w14:paraId="37612622" w14:textId="77777777" w:rsidTr="009C51F8">
        <w:trPr>
          <w:trHeight w:val="255"/>
        </w:trPr>
        <w:tc>
          <w:tcPr>
            <w:tcW w:w="6787" w:type="dxa"/>
            <w:gridSpan w:val="2"/>
            <w:tcBorders>
              <w:top w:val="nil"/>
              <w:left w:val="nil"/>
              <w:bottom w:val="nil"/>
              <w:right w:val="nil"/>
            </w:tcBorders>
            <w:shd w:val="clear" w:color="000000" w:fill="FFFF00"/>
            <w:noWrap/>
            <w:vAlign w:val="bottom"/>
            <w:hideMark/>
          </w:tcPr>
          <w:p w14:paraId="3015E340"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 xml:space="preserve">Izvor </w:t>
            </w:r>
            <w:r>
              <w:rPr>
                <w:rFonts w:ascii="Arial" w:eastAsia="Times New Roman" w:hAnsi="Arial" w:cs="Arial"/>
                <w:b/>
                <w:bCs/>
                <w:color w:val="000000"/>
                <w:kern w:val="0"/>
                <w:sz w:val="16"/>
                <w:szCs w:val="16"/>
              </w:rPr>
              <w:t>3.3. VLASTITI PRIHODI OSNOVNE ŠKOLE VLADIMIRA NAZORA PAZIN</w:t>
            </w:r>
          </w:p>
        </w:tc>
        <w:tc>
          <w:tcPr>
            <w:tcW w:w="1429" w:type="dxa"/>
            <w:tcBorders>
              <w:top w:val="nil"/>
              <w:left w:val="nil"/>
              <w:bottom w:val="nil"/>
              <w:right w:val="nil"/>
            </w:tcBorders>
            <w:shd w:val="clear" w:color="000000" w:fill="FFFF00"/>
            <w:noWrap/>
            <w:vAlign w:val="bottom"/>
          </w:tcPr>
          <w:p w14:paraId="52BBDA14"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c>
          <w:tcPr>
            <w:tcW w:w="1561" w:type="dxa"/>
            <w:tcBorders>
              <w:top w:val="nil"/>
              <w:left w:val="nil"/>
              <w:bottom w:val="nil"/>
              <w:right w:val="nil"/>
            </w:tcBorders>
            <w:shd w:val="clear" w:color="000000" w:fill="FFFF00"/>
            <w:noWrap/>
            <w:vAlign w:val="bottom"/>
          </w:tcPr>
          <w:p w14:paraId="0BAA0437"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c>
          <w:tcPr>
            <w:tcW w:w="1561" w:type="dxa"/>
            <w:tcBorders>
              <w:top w:val="nil"/>
              <w:left w:val="nil"/>
              <w:bottom w:val="nil"/>
              <w:right w:val="nil"/>
            </w:tcBorders>
            <w:shd w:val="clear" w:color="000000" w:fill="FFFF00"/>
            <w:noWrap/>
            <w:vAlign w:val="bottom"/>
          </w:tcPr>
          <w:p w14:paraId="14706862"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23.100,00</w:t>
            </w:r>
          </w:p>
        </w:tc>
      </w:tr>
      <w:tr w:rsidR="00645C3A" w:rsidRPr="00620D32" w14:paraId="1D5DD2E1" w14:textId="77777777" w:rsidTr="009C51F8">
        <w:trPr>
          <w:trHeight w:val="255"/>
        </w:trPr>
        <w:tc>
          <w:tcPr>
            <w:tcW w:w="1456" w:type="dxa"/>
            <w:tcBorders>
              <w:top w:val="nil"/>
              <w:left w:val="nil"/>
              <w:bottom w:val="nil"/>
              <w:right w:val="nil"/>
            </w:tcBorders>
            <w:shd w:val="clear" w:color="auto" w:fill="auto"/>
            <w:vAlign w:val="bottom"/>
            <w:hideMark/>
          </w:tcPr>
          <w:p w14:paraId="2500B87A"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lastRenderedPageBreak/>
              <w:t>3</w:t>
            </w:r>
          </w:p>
        </w:tc>
        <w:tc>
          <w:tcPr>
            <w:tcW w:w="5331" w:type="dxa"/>
            <w:tcBorders>
              <w:top w:val="nil"/>
              <w:left w:val="nil"/>
              <w:bottom w:val="nil"/>
              <w:right w:val="nil"/>
            </w:tcBorders>
            <w:shd w:val="clear" w:color="auto" w:fill="auto"/>
            <w:vAlign w:val="bottom"/>
            <w:hideMark/>
          </w:tcPr>
          <w:p w14:paraId="27B1D6CC"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C8A059B"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 xml:space="preserve">           23.100,00</w:t>
            </w:r>
          </w:p>
        </w:tc>
        <w:tc>
          <w:tcPr>
            <w:tcW w:w="1561" w:type="dxa"/>
            <w:tcBorders>
              <w:top w:val="nil"/>
              <w:left w:val="nil"/>
              <w:bottom w:val="nil"/>
              <w:right w:val="nil"/>
            </w:tcBorders>
            <w:shd w:val="clear" w:color="auto" w:fill="auto"/>
            <w:noWrap/>
            <w:vAlign w:val="bottom"/>
          </w:tcPr>
          <w:p w14:paraId="0605FFAD" w14:textId="77777777"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23.100,00</w:t>
            </w:r>
          </w:p>
        </w:tc>
        <w:tc>
          <w:tcPr>
            <w:tcW w:w="1561" w:type="dxa"/>
            <w:tcBorders>
              <w:top w:val="nil"/>
              <w:left w:val="nil"/>
              <w:bottom w:val="nil"/>
              <w:right w:val="nil"/>
            </w:tcBorders>
            <w:shd w:val="clear" w:color="auto" w:fill="auto"/>
            <w:noWrap/>
            <w:vAlign w:val="bottom"/>
          </w:tcPr>
          <w:p w14:paraId="2F2E46C5" w14:textId="77777777"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23.100,00</w:t>
            </w:r>
          </w:p>
        </w:tc>
      </w:tr>
      <w:tr w:rsidR="00645C3A" w:rsidRPr="00620D32" w14:paraId="70D362AD" w14:textId="77777777" w:rsidTr="009C51F8">
        <w:trPr>
          <w:trHeight w:val="255"/>
        </w:trPr>
        <w:tc>
          <w:tcPr>
            <w:tcW w:w="1456" w:type="dxa"/>
            <w:tcBorders>
              <w:top w:val="nil"/>
              <w:left w:val="nil"/>
              <w:bottom w:val="nil"/>
              <w:right w:val="nil"/>
            </w:tcBorders>
            <w:shd w:val="clear" w:color="auto" w:fill="auto"/>
            <w:vAlign w:val="bottom"/>
            <w:hideMark/>
          </w:tcPr>
          <w:p w14:paraId="336FB703"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5FCCCD8C"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4EF65D6F"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23.100,00</w:t>
            </w:r>
          </w:p>
        </w:tc>
        <w:tc>
          <w:tcPr>
            <w:tcW w:w="1561" w:type="dxa"/>
            <w:tcBorders>
              <w:top w:val="nil"/>
              <w:left w:val="nil"/>
              <w:bottom w:val="nil"/>
              <w:right w:val="nil"/>
            </w:tcBorders>
            <w:shd w:val="clear" w:color="auto" w:fill="auto"/>
            <w:noWrap/>
            <w:vAlign w:val="bottom"/>
          </w:tcPr>
          <w:p w14:paraId="5C6B428A"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23.100,00</w:t>
            </w:r>
          </w:p>
        </w:tc>
        <w:tc>
          <w:tcPr>
            <w:tcW w:w="1561" w:type="dxa"/>
            <w:tcBorders>
              <w:top w:val="nil"/>
              <w:left w:val="nil"/>
              <w:bottom w:val="nil"/>
              <w:right w:val="nil"/>
            </w:tcBorders>
            <w:shd w:val="clear" w:color="auto" w:fill="auto"/>
            <w:noWrap/>
            <w:vAlign w:val="bottom"/>
          </w:tcPr>
          <w:p w14:paraId="19E49275"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23.100,00</w:t>
            </w:r>
          </w:p>
        </w:tc>
      </w:tr>
      <w:tr w:rsidR="009B2343" w:rsidRPr="009B2343" w14:paraId="14C9A293" w14:textId="77777777" w:rsidTr="009F3857">
        <w:trPr>
          <w:trHeight w:val="255"/>
        </w:trPr>
        <w:tc>
          <w:tcPr>
            <w:tcW w:w="6787" w:type="dxa"/>
            <w:gridSpan w:val="2"/>
            <w:tcBorders>
              <w:top w:val="nil"/>
              <w:left w:val="nil"/>
              <w:bottom w:val="nil"/>
              <w:right w:val="nil"/>
            </w:tcBorders>
            <w:shd w:val="clear" w:color="000000" w:fill="CCCCFF"/>
            <w:noWrap/>
            <w:vAlign w:val="bottom"/>
            <w:hideMark/>
          </w:tcPr>
          <w:p w14:paraId="3E3EB2BF" w14:textId="2CF098C1" w:rsidR="009B2343" w:rsidRPr="009B2343" w:rsidRDefault="009B2343" w:rsidP="009B2343">
            <w:pPr>
              <w:spacing w:before="0" w:after="0" w:line="240" w:lineRule="auto"/>
              <w:jc w:val="center"/>
              <w:rPr>
                <w:rFonts w:ascii="Arial" w:eastAsia="Times New Roman" w:hAnsi="Arial" w:cs="Arial"/>
                <w:b/>
                <w:bCs/>
                <w:color w:val="auto"/>
                <w:kern w:val="0"/>
                <w:sz w:val="16"/>
                <w:szCs w:val="16"/>
              </w:rPr>
            </w:pPr>
            <w:r w:rsidRPr="009B2343">
              <w:rPr>
                <w:rFonts w:ascii="Arial" w:eastAsia="Times New Roman" w:hAnsi="Arial" w:cs="Arial"/>
                <w:b/>
                <w:bCs/>
                <w:color w:val="auto"/>
                <w:kern w:val="0"/>
                <w:sz w:val="16"/>
                <w:szCs w:val="16"/>
              </w:rPr>
              <w:t>Aktivnost A100</w:t>
            </w:r>
            <w:r>
              <w:rPr>
                <w:rFonts w:ascii="Arial" w:eastAsia="Times New Roman" w:hAnsi="Arial" w:cs="Arial"/>
                <w:b/>
                <w:bCs/>
                <w:color w:val="auto"/>
                <w:kern w:val="0"/>
                <w:sz w:val="16"/>
                <w:szCs w:val="16"/>
              </w:rPr>
              <w:t>226</w:t>
            </w:r>
            <w:r w:rsidRPr="009B2343">
              <w:rPr>
                <w:rFonts w:ascii="Arial" w:eastAsia="Times New Roman" w:hAnsi="Arial" w:cs="Arial"/>
                <w:b/>
                <w:bCs/>
                <w:color w:val="auto"/>
                <w:kern w:val="0"/>
                <w:sz w:val="16"/>
                <w:szCs w:val="16"/>
              </w:rPr>
              <w:t xml:space="preserve"> </w:t>
            </w:r>
            <w:r>
              <w:rPr>
                <w:rFonts w:ascii="Arial" w:eastAsia="Times New Roman" w:hAnsi="Arial" w:cs="Arial"/>
                <w:b/>
                <w:bCs/>
                <w:color w:val="auto"/>
                <w:kern w:val="0"/>
                <w:sz w:val="16"/>
                <w:szCs w:val="16"/>
              </w:rPr>
              <w:t>INVESTICIJSKO I TEKUĆE ODRŽAVANJE MATIČNE ŠKOLE I PŠ TRVIŽ</w:t>
            </w:r>
          </w:p>
        </w:tc>
        <w:tc>
          <w:tcPr>
            <w:tcW w:w="1429" w:type="dxa"/>
            <w:tcBorders>
              <w:top w:val="nil"/>
              <w:left w:val="nil"/>
              <w:bottom w:val="nil"/>
              <w:right w:val="nil"/>
            </w:tcBorders>
            <w:shd w:val="clear" w:color="000000" w:fill="CCCCFF"/>
            <w:noWrap/>
            <w:vAlign w:val="bottom"/>
          </w:tcPr>
          <w:p w14:paraId="065C1405" w14:textId="2DFEA47C"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000000" w:fill="CCCCFF"/>
            <w:noWrap/>
            <w:vAlign w:val="bottom"/>
          </w:tcPr>
          <w:p w14:paraId="1578B400" w14:textId="5D15AC18"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000000" w:fill="CCCCFF"/>
            <w:noWrap/>
            <w:vAlign w:val="bottom"/>
          </w:tcPr>
          <w:p w14:paraId="529E0F9C" w14:textId="6705CEF1"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r>
      <w:tr w:rsidR="009B2343" w:rsidRPr="009B2343" w14:paraId="1F35A2F2" w14:textId="77777777" w:rsidTr="009B2343">
        <w:trPr>
          <w:trHeight w:val="255"/>
        </w:trPr>
        <w:tc>
          <w:tcPr>
            <w:tcW w:w="6787" w:type="dxa"/>
            <w:gridSpan w:val="2"/>
            <w:tcBorders>
              <w:top w:val="nil"/>
              <w:left w:val="nil"/>
              <w:bottom w:val="nil"/>
              <w:right w:val="nil"/>
            </w:tcBorders>
            <w:shd w:val="clear" w:color="000000" w:fill="FFFF00"/>
            <w:noWrap/>
            <w:vAlign w:val="bottom"/>
            <w:hideMark/>
          </w:tcPr>
          <w:p w14:paraId="166E9F25" w14:textId="2FF06C29" w:rsidR="009B2343" w:rsidRPr="009B2343" w:rsidRDefault="009B2343" w:rsidP="009B2343">
            <w:pPr>
              <w:spacing w:before="0" w:after="0" w:line="240" w:lineRule="auto"/>
              <w:jc w:val="center"/>
              <w:rPr>
                <w:rFonts w:ascii="Arial" w:eastAsia="Times New Roman" w:hAnsi="Arial" w:cs="Arial"/>
                <w:b/>
                <w:bCs/>
                <w:color w:val="auto"/>
                <w:kern w:val="0"/>
                <w:sz w:val="16"/>
                <w:szCs w:val="16"/>
              </w:rPr>
            </w:pPr>
            <w:r w:rsidRPr="009B2343">
              <w:rPr>
                <w:rFonts w:ascii="Arial" w:eastAsia="Times New Roman" w:hAnsi="Arial" w:cs="Arial"/>
                <w:b/>
                <w:bCs/>
                <w:color w:val="auto"/>
                <w:kern w:val="0"/>
                <w:sz w:val="16"/>
                <w:szCs w:val="16"/>
              </w:rPr>
              <w:t xml:space="preserve">Izvor </w:t>
            </w:r>
            <w:r>
              <w:rPr>
                <w:rFonts w:ascii="Arial" w:eastAsia="Times New Roman" w:hAnsi="Arial" w:cs="Arial"/>
                <w:b/>
                <w:bCs/>
                <w:color w:val="auto"/>
                <w:kern w:val="0"/>
                <w:sz w:val="16"/>
                <w:szCs w:val="16"/>
              </w:rPr>
              <w:t>1</w:t>
            </w:r>
            <w:r w:rsidRPr="009B2343">
              <w:rPr>
                <w:rFonts w:ascii="Arial" w:eastAsia="Times New Roman" w:hAnsi="Arial" w:cs="Arial"/>
                <w:b/>
                <w:bCs/>
                <w:color w:val="auto"/>
                <w:kern w:val="0"/>
                <w:sz w:val="16"/>
                <w:szCs w:val="16"/>
              </w:rPr>
              <w:t>.</w:t>
            </w:r>
            <w:r>
              <w:rPr>
                <w:rFonts w:ascii="Arial" w:eastAsia="Times New Roman" w:hAnsi="Arial" w:cs="Arial"/>
                <w:b/>
                <w:bCs/>
                <w:color w:val="auto"/>
                <w:kern w:val="0"/>
                <w:sz w:val="16"/>
                <w:szCs w:val="16"/>
              </w:rPr>
              <w:t>1</w:t>
            </w:r>
            <w:r w:rsidRPr="009B2343">
              <w:rPr>
                <w:rFonts w:ascii="Arial" w:eastAsia="Times New Roman" w:hAnsi="Arial" w:cs="Arial"/>
                <w:b/>
                <w:bCs/>
                <w:color w:val="auto"/>
                <w:kern w:val="0"/>
                <w:sz w:val="16"/>
                <w:szCs w:val="16"/>
              </w:rPr>
              <w:t xml:space="preserve">. </w:t>
            </w:r>
            <w:r>
              <w:rPr>
                <w:rFonts w:ascii="Arial" w:eastAsia="Times New Roman" w:hAnsi="Arial" w:cs="Arial"/>
                <w:b/>
                <w:bCs/>
                <w:color w:val="auto"/>
                <w:kern w:val="0"/>
                <w:sz w:val="16"/>
                <w:szCs w:val="16"/>
              </w:rPr>
              <w:t>OPĆI PRIHODI I PRIMICI</w:t>
            </w:r>
          </w:p>
        </w:tc>
        <w:tc>
          <w:tcPr>
            <w:tcW w:w="1429" w:type="dxa"/>
            <w:tcBorders>
              <w:top w:val="nil"/>
              <w:left w:val="nil"/>
              <w:bottom w:val="nil"/>
              <w:right w:val="nil"/>
            </w:tcBorders>
            <w:shd w:val="clear" w:color="auto" w:fill="FFFF00"/>
            <w:noWrap/>
            <w:vAlign w:val="bottom"/>
          </w:tcPr>
          <w:p w14:paraId="2CDC1BB2" w14:textId="77B7CBAD"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auto" w:fill="FFFF00"/>
            <w:noWrap/>
            <w:vAlign w:val="bottom"/>
          </w:tcPr>
          <w:p w14:paraId="131F398F" w14:textId="2E52D833"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auto" w:fill="FFFF00"/>
            <w:noWrap/>
            <w:vAlign w:val="bottom"/>
          </w:tcPr>
          <w:p w14:paraId="2FEFD7C6" w14:textId="23EE708E"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r>
      <w:tr w:rsidR="009B2343" w:rsidRPr="009B2343" w14:paraId="3E628FF7" w14:textId="77777777" w:rsidTr="009B2343">
        <w:trPr>
          <w:trHeight w:val="255"/>
        </w:trPr>
        <w:tc>
          <w:tcPr>
            <w:tcW w:w="1456" w:type="dxa"/>
            <w:tcBorders>
              <w:top w:val="nil"/>
              <w:left w:val="nil"/>
              <w:bottom w:val="nil"/>
              <w:right w:val="nil"/>
            </w:tcBorders>
            <w:shd w:val="clear" w:color="auto" w:fill="auto"/>
            <w:vAlign w:val="bottom"/>
            <w:hideMark/>
          </w:tcPr>
          <w:p w14:paraId="67B8D37C" w14:textId="77777777" w:rsidR="009B2343" w:rsidRPr="009B2343" w:rsidRDefault="009B2343" w:rsidP="009B2343">
            <w:pPr>
              <w:spacing w:before="0" w:after="0" w:line="240" w:lineRule="auto"/>
              <w:jc w:val="center"/>
              <w:rPr>
                <w:rFonts w:ascii="Arial" w:eastAsia="Times New Roman" w:hAnsi="Arial" w:cs="Arial"/>
                <w:b/>
                <w:bCs/>
                <w:color w:val="auto"/>
                <w:kern w:val="0"/>
                <w:sz w:val="16"/>
                <w:szCs w:val="16"/>
              </w:rPr>
            </w:pPr>
            <w:r w:rsidRPr="009B2343">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38963761" w14:textId="77777777" w:rsidR="009B2343" w:rsidRPr="009B2343" w:rsidRDefault="009B2343" w:rsidP="009B2343">
            <w:pPr>
              <w:spacing w:before="0" w:after="0" w:line="240" w:lineRule="auto"/>
              <w:jc w:val="center"/>
              <w:rPr>
                <w:rFonts w:ascii="Arial" w:eastAsia="Times New Roman" w:hAnsi="Arial" w:cs="Arial"/>
                <w:b/>
                <w:bCs/>
                <w:color w:val="auto"/>
                <w:kern w:val="0"/>
                <w:sz w:val="16"/>
                <w:szCs w:val="16"/>
              </w:rPr>
            </w:pPr>
            <w:r w:rsidRPr="009B2343">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FFFFFF" w:themeFill="background1"/>
            <w:noWrap/>
            <w:vAlign w:val="bottom"/>
          </w:tcPr>
          <w:p w14:paraId="75D75D53" w14:textId="2D3A2085"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auto" w:fill="FFFFFF" w:themeFill="background1"/>
            <w:noWrap/>
            <w:vAlign w:val="bottom"/>
          </w:tcPr>
          <w:p w14:paraId="6224383B" w14:textId="54F343EB"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auto" w:fill="auto"/>
            <w:noWrap/>
            <w:vAlign w:val="bottom"/>
          </w:tcPr>
          <w:p w14:paraId="228E0BAC" w14:textId="71EC6FE1" w:rsidR="009B2343" w:rsidRPr="009B2343" w:rsidRDefault="009B2343" w:rsidP="009B2343">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16.757,00</w:t>
            </w:r>
          </w:p>
        </w:tc>
      </w:tr>
      <w:tr w:rsidR="009B2343" w:rsidRPr="009B2343" w14:paraId="3F6927B0" w14:textId="77777777" w:rsidTr="009F3857">
        <w:trPr>
          <w:trHeight w:val="255"/>
        </w:trPr>
        <w:tc>
          <w:tcPr>
            <w:tcW w:w="1456" w:type="dxa"/>
            <w:tcBorders>
              <w:top w:val="nil"/>
              <w:left w:val="nil"/>
              <w:bottom w:val="nil"/>
              <w:right w:val="nil"/>
            </w:tcBorders>
            <w:shd w:val="clear" w:color="auto" w:fill="auto"/>
            <w:vAlign w:val="bottom"/>
            <w:hideMark/>
          </w:tcPr>
          <w:p w14:paraId="6639BF55" w14:textId="77777777" w:rsidR="009B2343" w:rsidRPr="009B2343" w:rsidRDefault="009B2343" w:rsidP="009B2343">
            <w:pPr>
              <w:spacing w:before="0" w:after="0" w:line="240" w:lineRule="auto"/>
              <w:jc w:val="center"/>
              <w:rPr>
                <w:rFonts w:ascii="Arial" w:eastAsia="Times New Roman" w:hAnsi="Arial" w:cs="Arial"/>
                <w:color w:val="auto"/>
                <w:kern w:val="0"/>
                <w:sz w:val="16"/>
                <w:szCs w:val="16"/>
              </w:rPr>
            </w:pPr>
            <w:r w:rsidRPr="009B2343">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506E2075" w14:textId="77777777" w:rsidR="009B2343" w:rsidRPr="009B2343" w:rsidRDefault="009B2343" w:rsidP="009B2343">
            <w:pPr>
              <w:spacing w:before="0" w:after="0" w:line="240" w:lineRule="auto"/>
              <w:jc w:val="center"/>
              <w:rPr>
                <w:rFonts w:ascii="Arial" w:eastAsia="Times New Roman" w:hAnsi="Arial" w:cs="Arial"/>
                <w:color w:val="auto"/>
                <w:kern w:val="0"/>
                <w:sz w:val="16"/>
                <w:szCs w:val="16"/>
              </w:rPr>
            </w:pPr>
            <w:r w:rsidRPr="009B2343">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2BDFF6A8" w14:textId="1D8A53C0" w:rsidR="009B2343" w:rsidRPr="009B2343" w:rsidRDefault="009B2343" w:rsidP="009B2343">
            <w:pPr>
              <w:spacing w:before="0" w:after="0" w:line="240" w:lineRule="auto"/>
              <w:jc w:val="right"/>
              <w:rPr>
                <w:rFonts w:ascii="Arial" w:eastAsia="Times New Roman" w:hAnsi="Arial" w:cs="Arial"/>
                <w:color w:val="auto"/>
                <w:kern w:val="0"/>
                <w:sz w:val="16"/>
                <w:szCs w:val="16"/>
              </w:rPr>
            </w:pPr>
            <w:r>
              <w:rPr>
                <w:rFonts w:ascii="Arial" w:eastAsia="Times New Roman" w:hAnsi="Arial" w:cs="Arial"/>
                <w:b/>
                <w:bCs/>
                <w:color w:val="auto"/>
                <w:kern w:val="0"/>
                <w:sz w:val="16"/>
                <w:szCs w:val="16"/>
              </w:rPr>
              <w:t>16.757,00</w:t>
            </w:r>
          </w:p>
        </w:tc>
        <w:tc>
          <w:tcPr>
            <w:tcW w:w="1561" w:type="dxa"/>
            <w:tcBorders>
              <w:top w:val="nil"/>
              <w:left w:val="nil"/>
              <w:bottom w:val="nil"/>
              <w:right w:val="nil"/>
            </w:tcBorders>
            <w:shd w:val="clear" w:color="auto" w:fill="auto"/>
            <w:noWrap/>
            <w:vAlign w:val="bottom"/>
          </w:tcPr>
          <w:p w14:paraId="4A064FD1" w14:textId="66739231" w:rsidR="009B2343" w:rsidRPr="009B2343" w:rsidRDefault="009B2343" w:rsidP="009B234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16.757,00</w:t>
            </w:r>
          </w:p>
        </w:tc>
        <w:tc>
          <w:tcPr>
            <w:tcW w:w="1561" w:type="dxa"/>
            <w:tcBorders>
              <w:top w:val="nil"/>
              <w:left w:val="nil"/>
              <w:bottom w:val="nil"/>
              <w:right w:val="nil"/>
            </w:tcBorders>
            <w:shd w:val="clear" w:color="auto" w:fill="auto"/>
            <w:noWrap/>
            <w:vAlign w:val="bottom"/>
          </w:tcPr>
          <w:p w14:paraId="6F30D506" w14:textId="10151AB0" w:rsidR="009B2343" w:rsidRPr="009B2343" w:rsidRDefault="009B2343" w:rsidP="009B2343">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16.757,00</w:t>
            </w:r>
          </w:p>
        </w:tc>
      </w:tr>
      <w:tr w:rsidR="00D43092" w:rsidRPr="00620D32" w14:paraId="74790670"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3A402F22" w14:textId="0032B158" w:rsidR="00D43092" w:rsidRPr="00620D32" w:rsidRDefault="00D43092" w:rsidP="00D4309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 xml:space="preserve">Tekući projekt T100201 PAZ(IN)KLUZIVNA ŠKOLA </w:t>
            </w:r>
            <w:r>
              <w:rPr>
                <w:rFonts w:ascii="Arial" w:eastAsia="Times New Roman" w:hAnsi="Arial" w:cs="Arial"/>
                <w:b/>
                <w:bCs/>
                <w:color w:val="000000"/>
                <w:kern w:val="0"/>
                <w:sz w:val="16"/>
                <w:szCs w:val="16"/>
              </w:rPr>
              <w:t>3</w:t>
            </w:r>
          </w:p>
        </w:tc>
        <w:tc>
          <w:tcPr>
            <w:tcW w:w="1429" w:type="dxa"/>
            <w:tcBorders>
              <w:top w:val="nil"/>
              <w:left w:val="nil"/>
              <w:bottom w:val="nil"/>
              <w:right w:val="nil"/>
            </w:tcBorders>
            <w:shd w:val="clear" w:color="000000" w:fill="CCCCFF"/>
            <w:noWrap/>
            <w:vAlign w:val="bottom"/>
          </w:tcPr>
          <w:p w14:paraId="4B5D0AF6" w14:textId="2A611938"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133.000,00</w:t>
            </w:r>
          </w:p>
        </w:tc>
        <w:tc>
          <w:tcPr>
            <w:tcW w:w="1561" w:type="dxa"/>
            <w:tcBorders>
              <w:top w:val="nil"/>
              <w:left w:val="nil"/>
              <w:bottom w:val="nil"/>
              <w:right w:val="nil"/>
            </w:tcBorders>
            <w:shd w:val="clear" w:color="000000" w:fill="CCCCFF"/>
            <w:noWrap/>
            <w:vAlign w:val="bottom"/>
          </w:tcPr>
          <w:p w14:paraId="4B7A5BFA" w14:textId="5920C7A1"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133.000,00</w:t>
            </w:r>
          </w:p>
        </w:tc>
        <w:tc>
          <w:tcPr>
            <w:tcW w:w="1561" w:type="dxa"/>
            <w:tcBorders>
              <w:top w:val="nil"/>
              <w:left w:val="nil"/>
              <w:bottom w:val="nil"/>
              <w:right w:val="nil"/>
            </w:tcBorders>
            <w:shd w:val="clear" w:color="000000" w:fill="CCCCFF"/>
            <w:noWrap/>
            <w:vAlign w:val="bottom"/>
          </w:tcPr>
          <w:p w14:paraId="30277324" w14:textId="177BFA47"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133.000,00</w:t>
            </w:r>
          </w:p>
        </w:tc>
      </w:tr>
      <w:tr w:rsidR="00D43092" w:rsidRPr="00620D32" w14:paraId="4091281D" w14:textId="77777777" w:rsidTr="00593683">
        <w:trPr>
          <w:trHeight w:val="255"/>
        </w:trPr>
        <w:tc>
          <w:tcPr>
            <w:tcW w:w="6787" w:type="dxa"/>
            <w:gridSpan w:val="2"/>
            <w:tcBorders>
              <w:top w:val="nil"/>
              <w:left w:val="nil"/>
              <w:bottom w:val="nil"/>
              <w:right w:val="nil"/>
            </w:tcBorders>
            <w:shd w:val="clear" w:color="000000" w:fill="FFFF00"/>
            <w:noWrap/>
            <w:vAlign w:val="bottom"/>
          </w:tcPr>
          <w:p w14:paraId="61F8F923" w14:textId="77777777" w:rsidR="00D43092" w:rsidRPr="00620D32" w:rsidRDefault="00D43092" w:rsidP="00D4309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Izvor 1.1. OPĆI PRIHODI I PRIMICI</w:t>
            </w:r>
          </w:p>
        </w:tc>
        <w:tc>
          <w:tcPr>
            <w:tcW w:w="1429" w:type="dxa"/>
            <w:tcBorders>
              <w:top w:val="nil"/>
              <w:left w:val="nil"/>
              <w:bottom w:val="nil"/>
              <w:right w:val="nil"/>
            </w:tcBorders>
            <w:shd w:val="clear" w:color="000000" w:fill="FFFF00"/>
            <w:noWrap/>
            <w:vAlign w:val="bottom"/>
          </w:tcPr>
          <w:p w14:paraId="277A96B2" w14:textId="7D1C1FE0"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000000" w:fill="FFFF00"/>
            <w:noWrap/>
            <w:vAlign w:val="bottom"/>
          </w:tcPr>
          <w:p w14:paraId="24F4027B" w14:textId="59974A33"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000000" w:fill="FFFF00"/>
            <w:noWrap/>
            <w:vAlign w:val="bottom"/>
          </w:tcPr>
          <w:p w14:paraId="400FFE07" w14:textId="0A3D25E7"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r>
      <w:tr w:rsidR="00D43092" w:rsidRPr="00620D32" w14:paraId="5837E889" w14:textId="77777777" w:rsidTr="00645C3A">
        <w:trPr>
          <w:trHeight w:val="255"/>
        </w:trPr>
        <w:tc>
          <w:tcPr>
            <w:tcW w:w="6787" w:type="dxa"/>
            <w:gridSpan w:val="2"/>
            <w:tcBorders>
              <w:top w:val="nil"/>
              <w:left w:val="nil"/>
              <w:bottom w:val="nil"/>
              <w:right w:val="nil"/>
            </w:tcBorders>
            <w:shd w:val="clear" w:color="auto" w:fill="FFFFFF" w:themeFill="background1"/>
            <w:noWrap/>
            <w:vAlign w:val="bottom"/>
          </w:tcPr>
          <w:p w14:paraId="7902CBAA" w14:textId="45BE8CE7" w:rsidR="00D43092" w:rsidRDefault="00D43092" w:rsidP="00D4309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 Rashodi poslovanja</w:t>
            </w:r>
          </w:p>
        </w:tc>
        <w:tc>
          <w:tcPr>
            <w:tcW w:w="1429" w:type="dxa"/>
            <w:tcBorders>
              <w:top w:val="nil"/>
              <w:left w:val="nil"/>
              <w:bottom w:val="nil"/>
              <w:right w:val="nil"/>
            </w:tcBorders>
            <w:shd w:val="clear" w:color="auto" w:fill="FFFFFF" w:themeFill="background1"/>
            <w:noWrap/>
            <w:vAlign w:val="bottom"/>
          </w:tcPr>
          <w:p w14:paraId="7B4C2001" w14:textId="18D88631"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auto" w:fill="FFFFFF" w:themeFill="background1"/>
            <w:noWrap/>
            <w:vAlign w:val="bottom"/>
          </w:tcPr>
          <w:p w14:paraId="3274D241" w14:textId="1C065F2C"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auto" w:fill="FFFFFF" w:themeFill="background1"/>
            <w:noWrap/>
            <w:vAlign w:val="bottom"/>
          </w:tcPr>
          <w:p w14:paraId="46B2E63F" w14:textId="66E3B38E"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r>
      <w:tr w:rsidR="00D43092" w:rsidRPr="00620D32" w14:paraId="1BA80311" w14:textId="77777777" w:rsidTr="00645C3A">
        <w:trPr>
          <w:trHeight w:val="255"/>
        </w:trPr>
        <w:tc>
          <w:tcPr>
            <w:tcW w:w="6787" w:type="dxa"/>
            <w:gridSpan w:val="2"/>
            <w:tcBorders>
              <w:top w:val="nil"/>
              <w:left w:val="nil"/>
              <w:bottom w:val="nil"/>
              <w:right w:val="nil"/>
            </w:tcBorders>
            <w:shd w:val="clear" w:color="auto" w:fill="FFFFFF" w:themeFill="background1"/>
            <w:noWrap/>
            <w:vAlign w:val="bottom"/>
          </w:tcPr>
          <w:p w14:paraId="6908534D" w14:textId="2C78FEDD" w:rsidR="00D43092" w:rsidRDefault="00D43092" w:rsidP="00D43092">
            <w:pPr>
              <w:spacing w:before="0" w:after="0" w:line="240" w:lineRule="auto"/>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31 Rashodi za zaposlene</w:t>
            </w:r>
          </w:p>
        </w:tc>
        <w:tc>
          <w:tcPr>
            <w:tcW w:w="1429" w:type="dxa"/>
            <w:tcBorders>
              <w:top w:val="nil"/>
              <w:left w:val="nil"/>
              <w:bottom w:val="nil"/>
              <w:right w:val="nil"/>
            </w:tcBorders>
            <w:shd w:val="clear" w:color="auto" w:fill="FFFFFF" w:themeFill="background1"/>
            <w:noWrap/>
            <w:vAlign w:val="bottom"/>
          </w:tcPr>
          <w:p w14:paraId="7F70AED9" w14:textId="157B9584"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auto" w:fill="FFFFFF" w:themeFill="background1"/>
            <w:noWrap/>
            <w:vAlign w:val="bottom"/>
          </w:tcPr>
          <w:p w14:paraId="20F0C108" w14:textId="3B7DC9E4"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c>
          <w:tcPr>
            <w:tcW w:w="1561" w:type="dxa"/>
            <w:tcBorders>
              <w:top w:val="nil"/>
              <w:left w:val="nil"/>
              <w:bottom w:val="nil"/>
              <w:right w:val="nil"/>
            </w:tcBorders>
            <w:shd w:val="clear" w:color="auto" w:fill="FFFFFF" w:themeFill="background1"/>
            <w:noWrap/>
            <w:vAlign w:val="bottom"/>
          </w:tcPr>
          <w:p w14:paraId="4F2A0FAB" w14:textId="486C47F8" w:rsidR="00D4309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69.400,00</w:t>
            </w:r>
          </w:p>
        </w:tc>
      </w:tr>
      <w:tr w:rsidR="00D43092" w:rsidRPr="00620D32" w14:paraId="2E311E37"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1BBCA4A6" w14:textId="77777777" w:rsidR="00D43092" w:rsidRPr="00620D32" w:rsidRDefault="00D43092" w:rsidP="00D43092">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2F052C0D" w14:textId="0CFF8FFF"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63.600,00</w:t>
            </w:r>
          </w:p>
        </w:tc>
        <w:tc>
          <w:tcPr>
            <w:tcW w:w="1561" w:type="dxa"/>
            <w:tcBorders>
              <w:top w:val="nil"/>
              <w:left w:val="nil"/>
              <w:bottom w:val="nil"/>
              <w:right w:val="nil"/>
            </w:tcBorders>
            <w:shd w:val="clear" w:color="000000" w:fill="FFFF00"/>
            <w:noWrap/>
            <w:vAlign w:val="bottom"/>
          </w:tcPr>
          <w:p w14:paraId="7477CDF4" w14:textId="63B6FE6D"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63.600,00</w:t>
            </w:r>
          </w:p>
        </w:tc>
        <w:tc>
          <w:tcPr>
            <w:tcW w:w="1561" w:type="dxa"/>
            <w:tcBorders>
              <w:top w:val="nil"/>
              <w:left w:val="nil"/>
              <w:bottom w:val="nil"/>
              <w:right w:val="nil"/>
            </w:tcBorders>
            <w:shd w:val="clear" w:color="000000" w:fill="FFFF00"/>
            <w:noWrap/>
            <w:vAlign w:val="bottom"/>
          </w:tcPr>
          <w:p w14:paraId="332504AD" w14:textId="7D11D8D2" w:rsidR="00D43092" w:rsidRPr="00620D32" w:rsidRDefault="00D43092" w:rsidP="00D43092">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63.600,00</w:t>
            </w:r>
          </w:p>
        </w:tc>
      </w:tr>
      <w:tr w:rsidR="00D43092" w:rsidRPr="00620D32" w14:paraId="38F668B0" w14:textId="77777777" w:rsidTr="00593683">
        <w:trPr>
          <w:trHeight w:val="255"/>
        </w:trPr>
        <w:tc>
          <w:tcPr>
            <w:tcW w:w="1456" w:type="dxa"/>
            <w:tcBorders>
              <w:top w:val="nil"/>
              <w:left w:val="nil"/>
              <w:bottom w:val="nil"/>
              <w:right w:val="nil"/>
            </w:tcBorders>
            <w:shd w:val="clear" w:color="auto" w:fill="auto"/>
            <w:vAlign w:val="bottom"/>
            <w:hideMark/>
          </w:tcPr>
          <w:p w14:paraId="2D60F4C1" w14:textId="77777777" w:rsidR="00D43092" w:rsidRPr="00620D32" w:rsidRDefault="00D43092" w:rsidP="00D4309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7B9A629B" w14:textId="77777777" w:rsidR="00D43092" w:rsidRPr="00620D32" w:rsidRDefault="00D43092" w:rsidP="00D43092">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6CC5D3FC" w14:textId="3301578A" w:rsidR="00D43092" w:rsidRPr="00620D32" w:rsidRDefault="00D43092" w:rsidP="00D43092">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63.600,00</w:t>
            </w:r>
          </w:p>
        </w:tc>
        <w:tc>
          <w:tcPr>
            <w:tcW w:w="1561" w:type="dxa"/>
            <w:tcBorders>
              <w:top w:val="nil"/>
              <w:left w:val="nil"/>
              <w:bottom w:val="nil"/>
              <w:right w:val="nil"/>
            </w:tcBorders>
            <w:shd w:val="clear" w:color="auto" w:fill="auto"/>
            <w:noWrap/>
            <w:vAlign w:val="bottom"/>
          </w:tcPr>
          <w:p w14:paraId="7C62582A" w14:textId="30B7E76D" w:rsidR="00D43092" w:rsidRPr="00620D32" w:rsidRDefault="00D43092" w:rsidP="00D43092">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63.600,00</w:t>
            </w:r>
          </w:p>
        </w:tc>
        <w:tc>
          <w:tcPr>
            <w:tcW w:w="1561" w:type="dxa"/>
            <w:tcBorders>
              <w:top w:val="nil"/>
              <w:left w:val="nil"/>
              <w:bottom w:val="nil"/>
              <w:right w:val="nil"/>
            </w:tcBorders>
            <w:shd w:val="clear" w:color="auto" w:fill="auto"/>
            <w:noWrap/>
            <w:vAlign w:val="bottom"/>
          </w:tcPr>
          <w:p w14:paraId="63DD3991" w14:textId="4F915517" w:rsidR="00D43092" w:rsidRPr="00620D32" w:rsidRDefault="00D43092" w:rsidP="00D43092">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63.600,00</w:t>
            </w:r>
          </w:p>
        </w:tc>
      </w:tr>
      <w:tr w:rsidR="00D43092" w:rsidRPr="00620D32" w14:paraId="3AE7C4C7" w14:textId="77777777" w:rsidTr="00593683">
        <w:trPr>
          <w:trHeight w:val="255"/>
        </w:trPr>
        <w:tc>
          <w:tcPr>
            <w:tcW w:w="1456" w:type="dxa"/>
            <w:tcBorders>
              <w:top w:val="nil"/>
              <w:left w:val="nil"/>
              <w:bottom w:val="nil"/>
              <w:right w:val="nil"/>
            </w:tcBorders>
            <w:shd w:val="clear" w:color="auto" w:fill="auto"/>
            <w:vAlign w:val="bottom"/>
            <w:hideMark/>
          </w:tcPr>
          <w:p w14:paraId="601AE8D3" w14:textId="77777777" w:rsidR="00D43092" w:rsidRPr="00620D32" w:rsidRDefault="00D43092" w:rsidP="00D4309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0362CC09" w14:textId="5A437FB3" w:rsidR="00D43092" w:rsidRPr="00620D32" w:rsidRDefault="00D43092" w:rsidP="00D4309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003A1F89" w14:textId="5E4BAED3"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48.200,00</w:t>
            </w:r>
          </w:p>
        </w:tc>
        <w:tc>
          <w:tcPr>
            <w:tcW w:w="1561" w:type="dxa"/>
            <w:tcBorders>
              <w:top w:val="nil"/>
              <w:left w:val="nil"/>
              <w:bottom w:val="nil"/>
              <w:right w:val="nil"/>
            </w:tcBorders>
            <w:shd w:val="clear" w:color="auto" w:fill="auto"/>
            <w:noWrap/>
            <w:vAlign w:val="bottom"/>
          </w:tcPr>
          <w:p w14:paraId="50D868F7" w14:textId="1A36133F"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48.200,00</w:t>
            </w:r>
          </w:p>
        </w:tc>
        <w:tc>
          <w:tcPr>
            <w:tcW w:w="1561" w:type="dxa"/>
            <w:tcBorders>
              <w:top w:val="nil"/>
              <w:left w:val="nil"/>
              <w:bottom w:val="nil"/>
              <w:right w:val="nil"/>
            </w:tcBorders>
            <w:shd w:val="clear" w:color="auto" w:fill="auto"/>
            <w:noWrap/>
            <w:vAlign w:val="bottom"/>
          </w:tcPr>
          <w:p w14:paraId="193FAD4B" w14:textId="0B05A9C8"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48.200,00</w:t>
            </w:r>
          </w:p>
        </w:tc>
      </w:tr>
      <w:tr w:rsidR="00D43092" w:rsidRPr="00620D32" w14:paraId="3E1F811E" w14:textId="77777777" w:rsidTr="00593683">
        <w:trPr>
          <w:trHeight w:val="255"/>
        </w:trPr>
        <w:tc>
          <w:tcPr>
            <w:tcW w:w="1456" w:type="dxa"/>
            <w:tcBorders>
              <w:top w:val="nil"/>
              <w:left w:val="nil"/>
              <w:bottom w:val="nil"/>
              <w:right w:val="nil"/>
            </w:tcBorders>
            <w:shd w:val="clear" w:color="auto" w:fill="auto"/>
            <w:vAlign w:val="bottom"/>
            <w:hideMark/>
          </w:tcPr>
          <w:p w14:paraId="6874D86A" w14:textId="77777777" w:rsidR="00D43092" w:rsidRPr="00620D32" w:rsidRDefault="00D43092" w:rsidP="00D4309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659F3758" w14:textId="6A86D3AF" w:rsidR="00D43092" w:rsidRPr="00620D32" w:rsidRDefault="00D43092" w:rsidP="00D43092">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281B06D5" w14:textId="4F88A2FA"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15.400,00</w:t>
            </w:r>
          </w:p>
        </w:tc>
        <w:tc>
          <w:tcPr>
            <w:tcW w:w="1561" w:type="dxa"/>
            <w:tcBorders>
              <w:top w:val="nil"/>
              <w:left w:val="nil"/>
              <w:bottom w:val="nil"/>
              <w:right w:val="nil"/>
            </w:tcBorders>
            <w:shd w:val="clear" w:color="auto" w:fill="auto"/>
            <w:noWrap/>
            <w:vAlign w:val="bottom"/>
          </w:tcPr>
          <w:p w14:paraId="2FE1E761" w14:textId="278D18C7"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15.400,00</w:t>
            </w:r>
          </w:p>
        </w:tc>
        <w:tc>
          <w:tcPr>
            <w:tcW w:w="1561" w:type="dxa"/>
            <w:tcBorders>
              <w:top w:val="nil"/>
              <w:left w:val="nil"/>
              <w:bottom w:val="nil"/>
              <w:right w:val="nil"/>
            </w:tcBorders>
            <w:shd w:val="clear" w:color="auto" w:fill="auto"/>
            <w:noWrap/>
            <w:vAlign w:val="bottom"/>
          </w:tcPr>
          <w:p w14:paraId="08765174" w14:textId="59B55D88" w:rsidR="00D43092" w:rsidRPr="00620D32" w:rsidRDefault="00D43092" w:rsidP="00D43092">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15.400,00</w:t>
            </w:r>
          </w:p>
        </w:tc>
      </w:tr>
      <w:tr w:rsidR="00FD3117" w:rsidRPr="00620D32" w14:paraId="41DAAF39"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9A93BA8" w14:textId="77777777" w:rsidR="00FD3117" w:rsidRPr="00620D32" w:rsidRDefault="00FD3117" w:rsidP="00FD3117">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Tekući projekt T100202 ŠKOLSKA SHEMA</w:t>
            </w:r>
          </w:p>
        </w:tc>
        <w:tc>
          <w:tcPr>
            <w:tcW w:w="1429" w:type="dxa"/>
            <w:tcBorders>
              <w:top w:val="nil"/>
              <w:left w:val="nil"/>
              <w:bottom w:val="nil"/>
              <w:right w:val="nil"/>
            </w:tcBorders>
            <w:shd w:val="clear" w:color="000000" w:fill="CCCCFF"/>
            <w:noWrap/>
            <w:vAlign w:val="bottom"/>
          </w:tcPr>
          <w:p w14:paraId="4C627B1D" w14:textId="77777777"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18.000,00</w:t>
            </w:r>
          </w:p>
        </w:tc>
        <w:tc>
          <w:tcPr>
            <w:tcW w:w="1561" w:type="dxa"/>
            <w:tcBorders>
              <w:top w:val="nil"/>
              <w:left w:val="nil"/>
              <w:bottom w:val="nil"/>
              <w:right w:val="nil"/>
            </w:tcBorders>
            <w:shd w:val="clear" w:color="000000" w:fill="CCCCFF"/>
            <w:noWrap/>
            <w:vAlign w:val="bottom"/>
          </w:tcPr>
          <w:p w14:paraId="7919F4A1" w14:textId="2545534A"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18.000,00</w:t>
            </w:r>
          </w:p>
        </w:tc>
        <w:tc>
          <w:tcPr>
            <w:tcW w:w="1561" w:type="dxa"/>
            <w:tcBorders>
              <w:top w:val="nil"/>
              <w:left w:val="nil"/>
              <w:bottom w:val="nil"/>
              <w:right w:val="nil"/>
            </w:tcBorders>
            <w:shd w:val="clear" w:color="000000" w:fill="CCCCFF"/>
            <w:noWrap/>
            <w:vAlign w:val="bottom"/>
          </w:tcPr>
          <w:p w14:paraId="73CAB04F" w14:textId="1B539C5F" w:rsidR="00FD3117" w:rsidRPr="00620D32" w:rsidRDefault="00FD3117" w:rsidP="00FD3117">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18.000,00</w:t>
            </w:r>
          </w:p>
        </w:tc>
      </w:tr>
      <w:tr w:rsidR="00645C3A" w:rsidRPr="00620D32" w14:paraId="0E22A6BA" w14:textId="77777777" w:rsidTr="00C5303D">
        <w:trPr>
          <w:trHeight w:val="255"/>
        </w:trPr>
        <w:tc>
          <w:tcPr>
            <w:tcW w:w="6787" w:type="dxa"/>
            <w:gridSpan w:val="2"/>
            <w:tcBorders>
              <w:top w:val="nil"/>
              <w:left w:val="nil"/>
              <w:bottom w:val="nil"/>
              <w:right w:val="nil"/>
            </w:tcBorders>
            <w:shd w:val="clear" w:color="000000" w:fill="FFFF00"/>
            <w:noWrap/>
            <w:vAlign w:val="bottom"/>
          </w:tcPr>
          <w:p w14:paraId="201ADCB7" w14:textId="5C318A25"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 xml:space="preserve">Izvor </w:t>
            </w:r>
            <w:r>
              <w:rPr>
                <w:rFonts w:ascii="Arial" w:eastAsia="Times New Roman" w:hAnsi="Arial" w:cs="Arial"/>
                <w:b/>
                <w:bCs/>
                <w:color w:val="000000"/>
                <w:kern w:val="0"/>
                <w:sz w:val="16"/>
                <w:szCs w:val="16"/>
              </w:rPr>
              <w:t>3.3. VLASTITI PRIHODI OSNOVNE ŠKOLE VLADIMIRA NAZORA PAZIN</w:t>
            </w:r>
          </w:p>
        </w:tc>
        <w:tc>
          <w:tcPr>
            <w:tcW w:w="1429" w:type="dxa"/>
            <w:tcBorders>
              <w:top w:val="nil"/>
              <w:left w:val="nil"/>
              <w:bottom w:val="nil"/>
              <w:right w:val="nil"/>
            </w:tcBorders>
            <w:shd w:val="clear" w:color="000000" w:fill="FFFF00"/>
            <w:noWrap/>
            <w:vAlign w:val="bottom"/>
          </w:tcPr>
          <w:p w14:paraId="41921A7E" w14:textId="35CC5E83"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000000" w:fill="FFFF00"/>
            <w:noWrap/>
            <w:vAlign w:val="bottom"/>
          </w:tcPr>
          <w:p w14:paraId="1D0F2E97" w14:textId="707CF783"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000000" w:fill="FFFF00"/>
            <w:noWrap/>
            <w:vAlign w:val="bottom"/>
          </w:tcPr>
          <w:p w14:paraId="6A7B1006" w14:textId="7ADFB1A9"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r>
      <w:tr w:rsidR="00645C3A" w:rsidRPr="00620D32" w14:paraId="1C376C4E" w14:textId="77777777" w:rsidTr="00645C3A">
        <w:trPr>
          <w:trHeight w:val="255"/>
        </w:trPr>
        <w:tc>
          <w:tcPr>
            <w:tcW w:w="6787" w:type="dxa"/>
            <w:gridSpan w:val="2"/>
            <w:tcBorders>
              <w:top w:val="nil"/>
              <w:left w:val="nil"/>
              <w:bottom w:val="nil"/>
              <w:right w:val="nil"/>
            </w:tcBorders>
            <w:shd w:val="clear" w:color="auto" w:fill="FFFFFF" w:themeFill="background1"/>
            <w:noWrap/>
            <w:vAlign w:val="bottom"/>
          </w:tcPr>
          <w:p w14:paraId="59B2DA28" w14:textId="3570253D" w:rsidR="00645C3A" w:rsidRPr="00620D32" w:rsidRDefault="00645C3A" w:rsidP="00645C3A">
            <w:pPr>
              <w:spacing w:before="0" w:after="0" w:line="240" w:lineRule="auto"/>
              <w:ind w:left="1313"/>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 Rashodi poslovanja</w:t>
            </w:r>
          </w:p>
        </w:tc>
        <w:tc>
          <w:tcPr>
            <w:tcW w:w="1429" w:type="dxa"/>
            <w:tcBorders>
              <w:top w:val="nil"/>
              <w:left w:val="nil"/>
              <w:bottom w:val="nil"/>
              <w:right w:val="nil"/>
            </w:tcBorders>
            <w:shd w:val="clear" w:color="auto" w:fill="FFFFFF" w:themeFill="background1"/>
            <w:noWrap/>
            <w:vAlign w:val="bottom"/>
          </w:tcPr>
          <w:p w14:paraId="3D680640" w14:textId="2C1999B3"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auto" w:fill="FFFFFF" w:themeFill="background1"/>
            <w:noWrap/>
            <w:vAlign w:val="bottom"/>
          </w:tcPr>
          <w:p w14:paraId="5AC4974C" w14:textId="6BA7A1C0"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auto" w:fill="FFFFFF" w:themeFill="background1"/>
            <w:noWrap/>
            <w:vAlign w:val="bottom"/>
          </w:tcPr>
          <w:p w14:paraId="42ED147A" w14:textId="530DE636"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r>
      <w:tr w:rsidR="00645C3A" w:rsidRPr="00620D32" w14:paraId="75884E43" w14:textId="77777777" w:rsidTr="00645C3A">
        <w:trPr>
          <w:trHeight w:val="255"/>
        </w:trPr>
        <w:tc>
          <w:tcPr>
            <w:tcW w:w="6787" w:type="dxa"/>
            <w:gridSpan w:val="2"/>
            <w:tcBorders>
              <w:top w:val="nil"/>
              <w:left w:val="nil"/>
              <w:bottom w:val="nil"/>
              <w:right w:val="nil"/>
            </w:tcBorders>
            <w:shd w:val="clear" w:color="auto" w:fill="FFFFFF" w:themeFill="background1"/>
            <w:noWrap/>
            <w:vAlign w:val="bottom"/>
          </w:tcPr>
          <w:p w14:paraId="4B2390A0" w14:textId="2E11385E" w:rsidR="00645C3A" w:rsidRDefault="00645C3A" w:rsidP="00645C3A">
            <w:pPr>
              <w:spacing w:before="0" w:after="0" w:line="240" w:lineRule="auto"/>
              <w:ind w:left="1313"/>
              <w:jc w:val="center"/>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32 Namirnice  - PDV</w:t>
            </w:r>
          </w:p>
        </w:tc>
        <w:tc>
          <w:tcPr>
            <w:tcW w:w="1429" w:type="dxa"/>
            <w:tcBorders>
              <w:top w:val="nil"/>
              <w:left w:val="nil"/>
              <w:bottom w:val="nil"/>
              <w:right w:val="nil"/>
            </w:tcBorders>
            <w:shd w:val="clear" w:color="auto" w:fill="FFFFFF" w:themeFill="background1"/>
            <w:noWrap/>
            <w:vAlign w:val="bottom"/>
          </w:tcPr>
          <w:p w14:paraId="2E7014C1" w14:textId="155E1B2F"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auto" w:fill="FFFFFF" w:themeFill="background1"/>
            <w:noWrap/>
            <w:vAlign w:val="bottom"/>
          </w:tcPr>
          <w:p w14:paraId="1CD906A8" w14:textId="552C100C"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c>
          <w:tcPr>
            <w:tcW w:w="1561" w:type="dxa"/>
            <w:tcBorders>
              <w:top w:val="nil"/>
              <w:left w:val="nil"/>
              <w:bottom w:val="nil"/>
              <w:right w:val="nil"/>
            </w:tcBorders>
            <w:shd w:val="clear" w:color="auto" w:fill="FFFFFF" w:themeFill="background1"/>
            <w:noWrap/>
            <w:vAlign w:val="bottom"/>
          </w:tcPr>
          <w:p w14:paraId="4CE12D01" w14:textId="563F14C4" w:rsidR="00645C3A"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4.250,00</w:t>
            </w:r>
          </w:p>
        </w:tc>
      </w:tr>
      <w:tr w:rsidR="00645C3A" w:rsidRPr="00620D32" w14:paraId="5BECD193"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7D810687"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59E46DAA" w14:textId="3AD94D19"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13.750,00</w:t>
            </w:r>
          </w:p>
        </w:tc>
        <w:tc>
          <w:tcPr>
            <w:tcW w:w="1561" w:type="dxa"/>
            <w:tcBorders>
              <w:top w:val="nil"/>
              <w:left w:val="nil"/>
              <w:bottom w:val="nil"/>
              <w:right w:val="nil"/>
            </w:tcBorders>
            <w:shd w:val="clear" w:color="000000" w:fill="FFFF00"/>
            <w:noWrap/>
            <w:vAlign w:val="bottom"/>
          </w:tcPr>
          <w:p w14:paraId="2B500014" w14:textId="092A9589"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13.750,00</w:t>
            </w:r>
          </w:p>
        </w:tc>
        <w:tc>
          <w:tcPr>
            <w:tcW w:w="1561" w:type="dxa"/>
            <w:tcBorders>
              <w:top w:val="nil"/>
              <w:left w:val="nil"/>
              <w:bottom w:val="nil"/>
              <w:right w:val="nil"/>
            </w:tcBorders>
            <w:shd w:val="clear" w:color="000000" w:fill="FFFF00"/>
            <w:noWrap/>
            <w:vAlign w:val="bottom"/>
          </w:tcPr>
          <w:p w14:paraId="371FD9A1" w14:textId="5F7148EF"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13.750,00</w:t>
            </w:r>
          </w:p>
        </w:tc>
      </w:tr>
      <w:tr w:rsidR="00645C3A" w:rsidRPr="00620D32" w14:paraId="217A0C16" w14:textId="77777777" w:rsidTr="00593683">
        <w:trPr>
          <w:trHeight w:val="255"/>
        </w:trPr>
        <w:tc>
          <w:tcPr>
            <w:tcW w:w="1456" w:type="dxa"/>
            <w:tcBorders>
              <w:top w:val="nil"/>
              <w:left w:val="nil"/>
              <w:bottom w:val="nil"/>
              <w:right w:val="nil"/>
            </w:tcBorders>
            <w:shd w:val="clear" w:color="auto" w:fill="auto"/>
            <w:vAlign w:val="bottom"/>
            <w:hideMark/>
          </w:tcPr>
          <w:p w14:paraId="2730D74F"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17C0C28D"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8F44E53" w14:textId="06D96B33"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13.750,00</w:t>
            </w:r>
          </w:p>
        </w:tc>
        <w:tc>
          <w:tcPr>
            <w:tcW w:w="1561" w:type="dxa"/>
            <w:tcBorders>
              <w:top w:val="nil"/>
              <w:left w:val="nil"/>
              <w:bottom w:val="nil"/>
              <w:right w:val="nil"/>
            </w:tcBorders>
            <w:shd w:val="clear" w:color="auto" w:fill="auto"/>
            <w:noWrap/>
            <w:vAlign w:val="bottom"/>
          </w:tcPr>
          <w:p w14:paraId="2F6D9B59" w14:textId="4A7A8814"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13.750,00</w:t>
            </w:r>
          </w:p>
        </w:tc>
        <w:tc>
          <w:tcPr>
            <w:tcW w:w="1561" w:type="dxa"/>
            <w:tcBorders>
              <w:top w:val="nil"/>
              <w:left w:val="nil"/>
              <w:bottom w:val="nil"/>
              <w:right w:val="nil"/>
            </w:tcBorders>
            <w:shd w:val="clear" w:color="auto" w:fill="auto"/>
            <w:noWrap/>
            <w:vAlign w:val="bottom"/>
          </w:tcPr>
          <w:p w14:paraId="1AED6CF7" w14:textId="35C0AF90"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13.750,00</w:t>
            </w:r>
          </w:p>
        </w:tc>
      </w:tr>
      <w:tr w:rsidR="00645C3A" w:rsidRPr="00620D32" w14:paraId="3BCBEB93" w14:textId="77777777" w:rsidTr="00593683">
        <w:trPr>
          <w:trHeight w:val="255"/>
        </w:trPr>
        <w:tc>
          <w:tcPr>
            <w:tcW w:w="1456" w:type="dxa"/>
            <w:tcBorders>
              <w:top w:val="nil"/>
              <w:left w:val="nil"/>
              <w:bottom w:val="nil"/>
              <w:right w:val="nil"/>
            </w:tcBorders>
            <w:shd w:val="clear" w:color="auto" w:fill="auto"/>
            <w:vAlign w:val="bottom"/>
            <w:hideMark/>
          </w:tcPr>
          <w:p w14:paraId="622E5EFD"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27FEF630" w14:textId="5173E2B9"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B3766F3" w14:textId="55035103"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13.750,00</w:t>
            </w:r>
          </w:p>
        </w:tc>
        <w:tc>
          <w:tcPr>
            <w:tcW w:w="1561" w:type="dxa"/>
            <w:tcBorders>
              <w:top w:val="nil"/>
              <w:left w:val="nil"/>
              <w:bottom w:val="nil"/>
              <w:right w:val="nil"/>
            </w:tcBorders>
            <w:shd w:val="clear" w:color="auto" w:fill="auto"/>
            <w:noWrap/>
            <w:vAlign w:val="bottom"/>
          </w:tcPr>
          <w:p w14:paraId="17757E7A" w14:textId="7BF15AEA"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13.750,00</w:t>
            </w:r>
          </w:p>
        </w:tc>
        <w:tc>
          <w:tcPr>
            <w:tcW w:w="1561" w:type="dxa"/>
            <w:tcBorders>
              <w:top w:val="nil"/>
              <w:left w:val="nil"/>
              <w:bottom w:val="nil"/>
              <w:right w:val="nil"/>
            </w:tcBorders>
            <w:shd w:val="clear" w:color="auto" w:fill="auto"/>
            <w:noWrap/>
            <w:vAlign w:val="bottom"/>
          </w:tcPr>
          <w:p w14:paraId="1181CE16" w14:textId="0EF73B53"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13.750,00</w:t>
            </w:r>
          </w:p>
        </w:tc>
      </w:tr>
      <w:tr w:rsidR="00645C3A" w:rsidRPr="00620D32" w14:paraId="673EAE5E"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1919281E"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Tekući projekt T100204 ERASMUS+</w:t>
            </w:r>
          </w:p>
        </w:tc>
        <w:tc>
          <w:tcPr>
            <w:tcW w:w="1429" w:type="dxa"/>
            <w:tcBorders>
              <w:top w:val="nil"/>
              <w:left w:val="nil"/>
              <w:bottom w:val="nil"/>
              <w:right w:val="nil"/>
            </w:tcBorders>
            <w:shd w:val="clear" w:color="000000" w:fill="CCCCFF"/>
            <w:noWrap/>
            <w:vAlign w:val="bottom"/>
          </w:tcPr>
          <w:p w14:paraId="7524C5D6"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c>
          <w:tcPr>
            <w:tcW w:w="1561" w:type="dxa"/>
            <w:tcBorders>
              <w:top w:val="nil"/>
              <w:left w:val="nil"/>
              <w:bottom w:val="nil"/>
              <w:right w:val="nil"/>
            </w:tcBorders>
            <w:shd w:val="clear" w:color="000000" w:fill="CCCCFF"/>
            <w:noWrap/>
            <w:vAlign w:val="bottom"/>
          </w:tcPr>
          <w:p w14:paraId="1EC692C3" w14:textId="659CE54C"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c>
          <w:tcPr>
            <w:tcW w:w="1561" w:type="dxa"/>
            <w:tcBorders>
              <w:top w:val="nil"/>
              <w:left w:val="nil"/>
              <w:bottom w:val="nil"/>
              <w:right w:val="nil"/>
            </w:tcBorders>
            <w:shd w:val="clear" w:color="000000" w:fill="CCCCFF"/>
            <w:noWrap/>
            <w:vAlign w:val="bottom"/>
          </w:tcPr>
          <w:p w14:paraId="42F90B98" w14:textId="1058A976"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r>
      <w:tr w:rsidR="00645C3A" w:rsidRPr="00620D32" w14:paraId="0D5F1206"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6AB4386B"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1EE54CC5"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c>
          <w:tcPr>
            <w:tcW w:w="1561" w:type="dxa"/>
            <w:tcBorders>
              <w:top w:val="nil"/>
              <w:left w:val="nil"/>
              <w:bottom w:val="nil"/>
              <w:right w:val="nil"/>
            </w:tcBorders>
            <w:shd w:val="clear" w:color="000000" w:fill="FFFF00"/>
            <w:noWrap/>
            <w:vAlign w:val="bottom"/>
          </w:tcPr>
          <w:p w14:paraId="5DBEEA9F" w14:textId="77388035"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c>
          <w:tcPr>
            <w:tcW w:w="1561" w:type="dxa"/>
            <w:tcBorders>
              <w:top w:val="nil"/>
              <w:left w:val="nil"/>
              <w:bottom w:val="nil"/>
              <w:right w:val="nil"/>
            </w:tcBorders>
            <w:shd w:val="clear" w:color="000000" w:fill="FFFF00"/>
            <w:noWrap/>
            <w:vAlign w:val="bottom"/>
          </w:tcPr>
          <w:p w14:paraId="003BB36D" w14:textId="3B71CF4A"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16.000,00</w:t>
            </w:r>
          </w:p>
        </w:tc>
      </w:tr>
      <w:tr w:rsidR="00645C3A" w:rsidRPr="00620D32" w14:paraId="6C1F9716" w14:textId="77777777" w:rsidTr="00593683">
        <w:trPr>
          <w:trHeight w:val="255"/>
        </w:trPr>
        <w:tc>
          <w:tcPr>
            <w:tcW w:w="1456" w:type="dxa"/>
            <w:tcBorders>
              <w:top w:val="nil"/>
              <w:left w:val="nil"/>
              <w:bottom w:val="nil"/>
              <w:right w:val="nil"/>
            </w:tcBorders>
            <w:shd w:val="clear" w:color="auto" w:fill="auto"/>
            <w:vAlign w:val="bottom"/>
            <w:hideMark/>
          </w:tcPr>
          <w:p w14:paraId="13433737"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14AA0252"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5927B872" w14:textId="77777777"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16.000,00</w:t>
            </w:r>
          </w:p>
        </w:tc>
        <w:tc>
          <w:tcPr>
            <w:tcW w:w="1561" w:type="dxa"/>
            <w:tcBorders>
              <w:top w:val="nil"/>
              <w:left w:val="nil"/>
              <w:bottom w:val="nil"/>
              <w:right w:val="nil"/>
            </w:tcBorders>
            <w:shd w:val="clear" w:color="auto" w:fill="auto"/>
            <w:noWrap/>
            <w:vAlign w:val="bottom"/>
          </w:tcPr>
          <w:p w14:paraId="63DBC356" w14:textId="7219FFB4"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16.000,00</w:t>
            </w:r>
          </w:p>
        </w:tc>
        <w:tc>
          <w:tcPr>
            <w:tcW w:w="1561" w:type="dxa"/>
            <w:tcBorders>
              <w:top w:val="nil"/>
              <w:left w:val="nil"/>
              <w:bottom w:val="nil"/>
              <w:right w:val="nil"/>
            </w:tcBorders>
            <w:shd w:val="clear" w:color="auto" w:fill="auto"/>
            <w:noWrap/>
            <w:vAlign w:val="bottom"/>
          </w:tcPr>
          <w:p w14:paraId="00E1A911" w14:textId="4BFCC465"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16.000,00</w:t>
            </w:r>
          </w:p>
        </w:tc>
      </w:tr>
      <w:tr w:rsidR="00645C3A" w:rsidRPr="00620D32" w14:paraId="0D2B56CC" w14:textId="77777777" w:rsidTr="00593683">
        <w:trPr>
          <w:trHeight w:val="255"/>
        </w:trPr>
        <w:tc>
          <w:tcPr>
            <w:tcW w:w="1456" w:type="dxa"/>
            <w:tcBorders>
              <w:top w:val="nil"/>
              <w:left w:val="nil"/>
              <w:bottom w:val="nil"/>
              <w:right w:val="nil"/>
            </w:tcBorders>
            <w:shd w:val="clear" w:color="auto" w:fill="auto"/>
            <w:vAlign w:val="bottom"/>
            <w:hideMark/>
          </w:tcPr>
          <w:p w14:paraId="12F423C1"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3B0C4C66" w14:textId="65CDC09A"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61DBC21D"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16.000,00</w:t>
            </w:r>
          </w:p>
        </w:tc>
        <w:tc>
          <w:tcPr>
            <w:tcW w:w="1561" w:type="dxa"/>
            <w:tcBorders>
              <w:top w:val="nil"/>
              <w:left w:val="nil"/>
              <w:bottom w:val="nil"/>
              <w:right w:val="nil"/>
            </w:tcBorders>
            <w:shd w:val="clear" w:color="auto" w:fill="auto"/>
            <w:noWrap/>
            <w:vAlign w:val="bottom"/>
          </w:tcPr>
          <w:p w14:paraId="46B2C34D" w14:textId="42DBCDB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16.000,00</w:t>
            </w:r>
          </w:p>
        </w:tc>
        <w:tc>
          <w:tcPr>
            <w:tcW w:w="1561" w:type="dxa"/>
            <w:tcBorders>
              <w:top w:val="nil"/>
              <w:left w:val="nil"/>
              <w:bottom w:val="nil"/>
              <w:right w:val="nil"/>
            </w:tcBorders>
            <w:shd w:val="clear" w:color="auto" w:fill="auto"/>
            <w:noWrap/>
            <w:vAlign w:val="bottom"/>
          </w:tcPr>
          <w:p w14:paraId="52FB48F9" w14:textId="2183C68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16.000,00</w:t>
            </w:r>
          </w:p>
        </w:tc>
      </w:tr>
      <w:tr w:rsidR="00645C3A" w:rsidRPr="00620D32" w14:paraId="1286A3C1" w14:textId="77777777" w:rsidTr="00593683">
        <w:trPr>
          <w:trHeight w:val="255"/>
        </w:trPr>
        <w:tc>
          <w:tcPr>
            <w:tcW w:w="6787" w:type="dxa"/>
            <w:gridSpan w:val="2"/>
            <w:tcBorders>
              <w:top w:val="nil"/>
              <w:left w:val="nil"/>
              <w:bottom w:val="nil"/>
              <w:right w:val="nil"/>
            </w:tcBorders>
            <w:shd w:val="clear" w:color="000000" w:fill="9999FF"/>
            <w:noWrap/>
            <w:vAlign w:val="bottom"/>
            <w:hideMark/>
          </w:tcPr>
          <w:p w14:paraId="52AD7785"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Program 1003 BRUTO PLAĆE I NAKNADE IZ DRŽAVNOG PRORAČUNA</w:t>
            </w:r>
          </w:p>
        </w:tc>
        <w:tc>
          <w:tcPr>
            <w:tcW w:w="1429" w:type="dxa"/>
            <w:tcBorders>
              <w:top w:val="nil"/>
              <w:left w:val="nil"/>
              <w:bottom w:val="nil"/>
              <w:right w:val="nil"/>
            </w:tcBorders>
            <w:shd w:val="clear" w:color="000000" w:fill="9999FF"/>
            <w:noWrap/>
            <w:vAlign w:val="bottom"/>
          </w:tcPr>
          <w:p w14:paraId="63CF17FC" w14:textId="6244B1E8"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4.670.000,00</w:t>
            </w:r>
          </w:p>
        </w:tc>
        <w:tc>
          <w:tcPr>
            <w:tcW w:w="1561" w:type="dxa"/>
            <w:tcBorders>
              <w:top w:val="nil"/>
              <w:left w:val="nil"/>
              <w:bottom w:val="nil"/>
              <w:right w:val="nil"/>
            </w:tcBorders>
            <w:shd w:val="clear" w:color="000000" w:fill="9999FF"/>
            <w:noWrap/>
            <w:vAlign w:val="bottom"/>
          </w:tcPr>
          <w:p w14:paraId="1AD80341" w14:textId="296348F7"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4.887.000,00</w:t>
            </w:r>
          </w:p>
        </w:tc>
        <w:tc>
          <w:tcPr>
            <w:tcW w:w="1561" w:type="dxa"/>
            <w:tcBorders>
              <w:top w:val="nil"/>
              <w:left w:val="nil"/>
              <w:bottom w:val="nil"/>
              <w:right w:val="nil"/>
            </w:tcBorders>
            <w:shd w:val="clear" w:color="000000" w:fill="9999FF"/>
            <w:noWrap/>
            <w:vAlign w:val="bottom"/>
          </w:tcPr>
          <w:p w14:paraId="6C018CE2" w14:textId="1A1BB2A1"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5.130.600,00</w:t>
            </w:r>
          </w:p>
        </w:tc>
      </w:tr>
      <w:tr w:rsidR="00645C3A" w:rsidRPr="00620D32" w14:paraId="50F0BB1D"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244DB15"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A100301 BRUTO PLAĆE I NAKNADE IZ DRŽAVNOG PRORAČUNA</w:t>
            </w:r>
          </w:p>
        </w:tc>
        <w:tc>
          <w:tcPr>
            <w:tcW w:w="1429" w:type="dxa"/>
            <w:tcBorders>
              <w:top w:val="nil"/>
              <w:left w:val="nil"/>
              <w:bottom w:val="nil"/>
              <w:right w:val="nil"/>
            </w:tcBorders>
            <w:shd w:val="clear" w:color="000000" w:fill="CCCCFF"/>
            <w:noWrap/>
            <w:vAlign w:val="bottom"/>
          </w:tcPr>
          <w:p w14:paraId="3695A8C5" w14:textId="54920BD3"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4.640.000,00</w:t>
            </w:r>
          </w:p>
        </w:tc>
        <w:tc>
          <w:tcPr>
            <w:tcW w:w="1561" w:type="dxa"/>
            <w:tcBorders>
              <w:top w:val="nil"/>
              <w:left w:val="nil"/>
              <w:bottom w:val="nil"/>
              <w:right w:val="nil"/>
            </w:tcBorders>
            <w:shd w:val="clear" w:color="000000" w:fill="CCCCFF"/>
            <w:noWrap/>
            <w:vAlign w:val="bottom"/>
          </w:tcPr>
          <w:p w14:paraId="267855E0" w14:textId="57D7015F"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4.872.000,00</w:t>
            </w:r>
          </w:p>
        </w:tc>
        <w:tc>
          <w:tcPr>
            <w:tcW w:w="1561" w:type="dxa"/>
            <w:tcBorders>
              <w:top w:val="nil"/>
              <w:left w:val="nil"/>
              <w:bottom w:val="nil"/>
              <w:right w:val="nil"/>
            </w:tcBorders>
            <w:shd w:val="clear" w:color="000000" w:fill="CCCCFF"/>
            <w:noWrap/>
            <w:vAlign w:val="bottom"/>
          </w:tcPr>
          <w:p w14:paraId="718330B6" w14:textId="1CC4A271"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5.115.600,00</w:t>
            </w:r>
          </w:p>
        </w:tc>
      </w:tr>
      <w:tr w:rsidR="00645C3A" w:rsidRPr="00620D32" w14:paraId="7006884C"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3E473142"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4C399621"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4.640.000,00</w:t>
            </w:r>
          </w:p>
        </w:tc>
        <w:tc>
          <w:tcPr>
            <w:tcW w:w="1561" w:type="dxa"/>
            <w:tcBorders>
              <w:top w:val="nil"/>
              <w:left w:val="nil"/>
              <w:bottom w:val="nil"/>
              <w:right w:val="nil"/>
            </w:tcBorders>
            <w:shd w:val="clear" w:color="000000" w:fill="FFFF00"/>
            <w:noWrap/>
            <w:vAlign w:val="bottom"/>
          </w:tcPr>
          <w:p w14:paraId="58415211" w14:textId="4951D5E0"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4.872.000,00</w:t>
            </w:r>
          </w:p>
        </w:tc>
        <w:tc>
          <w:tcPr>
            <w:tcW w:w="1561" w:type="dxa"/>
            <w:tcBorders>
              <w:top w:val="nil"/>
              <w:left w:val="nil"/>
              <w:bottom w:val="nil"/>
              <w:right w:val="nil"/>
            </w:tcBorders>
            <w:shd w:val="clear" w:color="000000" w:fill="FFFF00"/>
            <w:noWrap/>
            <w:vAlign w:val="bottom"/>
          </w:tcPr>
          <w:p w14:paraId="5CF64D76" w14:textId="5322867F"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5.115.600,00</w:t>
            </w:r>
          </w:p>
        </w:tc>
      </w:tr>
      <w:tr w:rsidR="00645C3A" w:rsidRPr="00620D32" w14:paraId="61457F40" w14:textId="77777777" w:rsidTr="00593683">
        <w:trPr>
          <w:trHeight w:val="255"/>
        </w:trPr>
        <w:tc>
          <w:tcPr>
            <w:tcW w:w="1456" w:type="dxa"/>
            <w:tcBorders>
              <w:top w:val="nil"/>
              <w:left w:val="nil"/>
              <w:bottom w:val="nil"/>
              <w:right w:val="nil"/>
            </w:tcBorders>
            <w:shd w:val="clear" w:color="auto" w:fill="auto"/>
            <w:vAlign w:val="bottom"/>
            <w:hideMark/>
          </w:tcPr>
          <w:p w14:paraId="45A7C30C"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4FF26B84"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22137DB9" w14:textId="45EF8004" w:rsidR="00645C3A" w:rsidRPr="00620D32" w:rsidRDefault="00645C3A"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4.640.000,00</w:t>
            </w:r>
          </w:p>
        </w:tc>
        <w:tc>
          <w:tcPr>
            <w:tcW w:w="1561" w:type="dxa"/>
            <w:tcBorders>
              <w:top w:val="nil"/>
              <w:left w:val="nil"/>
              <w:bottom w:val="nil"/>
              <w:right w:val="nil"/>
            </w:tcBorders>
            <w:shd w:val="clear" w:color="auto" w:fill="auto"/>
            <w:noWrap/>
            <w:vAlign w:val="bottom"/>
          </w:tcPr>
          <w:p w14:paraId="60CAE2B8" w14:textId="25F2A129" w:rsidR="00645C3A" w:rsidRPr="00620D32" w:rsidRDefault="00B73FEE"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4.463.000,00</w:t>
            </w:r>
          </w:p>
        </w:tc>
        <w:tc>
          <w:tcPr>
            <w:tcW w:w="1561" w:type="dxa"/>
            <w:tcBorders>
              <w:top w:val="nil"/>
              <w:left w:val="nil"/>
              <w:bottom w:val="nil"/>
              <w:right w:val="nil"/>
            </w:tcBorders>
            <w:shd w:val="clear" w:color="auto" w:fill="auto"/>
            <w:noWrap/>
            <w:vAlign w:val="bottom"/>
          </w:tcPr>
          <w:p w14:paraId="626895BE" w14:textId="47DEE0A3" w:rsidR="00645C3A" w:rsidRPr="00620D32" w:rsidRDefault="00B73FEE"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4.917.150,00</w:t>
            </w:r>
          </w:p>
        </w:tc>
      </w:tr>
      <w:tr w:rsidR="00645C3A" w:rsidRPr="00620D32" w14:paraId="7BE2004D" w14:textId="77777777" w:rsidTr="00593683">
        <w:trPr>
          <w:trHeight w:val="255"/>
        </w:trPr>
        <w:tc>
          <w:tcPr>
            <w:tcW w:w="1456" w:type="dxa"/>
            <w:tcBorders>
              <w:top w:val="nil"/>
              <w:left w:val="nil"/>
              <w:bottom w:val="nil"/>
              <w:right w:val="nil"/>
            </w:tcBorders>
            <w:shd w:val="clear" w:color="auto" w:fill="auto"/>
            <w:vAlign w:val="bottom"/>
            <w:hideMark/>
          </w:tcPr>
          <w:p w14:paraId="422FA34D"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38988DC6" w14:textId="2162B548"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4F83C5BD" w14:textId="276A8380"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4.460.000,00</w:t>
            </w:r>
          </w:p>
        </w:tc>
        <w:tc>
          <w:tcPr>
            <w:tcW w:w="1561" w:type="dxa"/>
            <w:tcBorders>
              <w:top w:val="nil"/>
              <w:left w:val="nil"/>
              <w:bottom w:val="nil"/>
              <w:right w:val="nil"/>
            </w:tcBorders>
            <w:shd w:val="clear" w:color="auto" w:fill="auto"/>
            <w:noWrap/>
            <w:vAlign w:val="bottom"/>
          </w:tcPr>
          <w:p w14:paraId="0D45B137" w14:textId="425611B7"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4.463.000,00</w:t>
            </w:r>
          </w:p>
        </w:tc>
        <w:tc>
          <w:tcPr>
            <w:tcW w:w="1561" w:type="dxa"/>
            <w:tcBorders>
              <w:top w:val="nil"/>
              <w:left w:val="nil"/>
              <w:bottom w:val="nil"/>
              <w:right w:val="nil"/>
            </w:tcBorders>
            <w:shd w:val="clear" w:color="auto" w:fill="auto"/>
            <w:noWrap/>
            <w:vAlign w:val="bottom"/>
          </w:tcPr>
          <w:p w14:paraId="45AC3E62" w14:textId="624B2D22"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4.917.150,00</w:t>
            </w:r>
          </w:p>
        </w:tc>
      </w:tr>
      <w:tr w:rsidR="00645C3A" w:rsidRPr="00620D32" w14:paraId="64C7BB14" w14:textId="77777777" w:rsidTr="00593683">
        <w:trPr>
          <w:trHeight w:val="255"/>
        </w:trPr>
        <w:tc>
          <w:tcPr>
            <w:tcW w:w="1456" w:type="dxa"/>
            <w:tcBorders>
              <w:top w:val="nil"/>
              <w:left w:val="nil"/>
              <w:bottom w:val="nil"/>
              <w:right w:val="nil"/>
            </w:tcBorders>
            <w:shd w:val="clear" w:color="auto" w:fill="auto"/>
            <w:vAlign w:val="bottom"/>
            <w:hideMark/>
          </w:tcPr>
          <w:p w14:paraId="28328DD9"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36788BAF" w14:textId="62D13CC2"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499387D9" w14:textId="050EAEC7"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180.000,00</w:t>
            </w:r>
          </w:p>
        </w:tc>
        <w:tc>
          <w:tcPr>
            <w:tcW w:w="1561" w:type="dxa"/>
            <w:tcBorders>
              <w:top w:val="nil"/>
              <w:left w:val="nil"/>
              <w:bottom w:val="nil"/>
              <w:right w:val="nil"/>
            </w:tcBorders>
            <w:shd w:val="clear" w:color="auto" w:fill="auto"/>
            <w:noWrap/>
            <w:vAlign w:val="bottom"/>
          </w:tcPr>
          <w:p w14:paraId="3BCF706A" w14:textId="7750695D"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189.000,00</w:t>
            </w:r>
          </w:p>
        </w:tc>
        <w:tc>
          <w:tcPr>
            <w:tcW w:w="1561" w:type="dxa"/>
            <w:tcBorders>
              <w:top w:val="nil"/>
              <w:left w:val="nil"/>
              <w:bottom w:val="nil"/>
              <w:right w:val="nil"/>
            </w:tcBorders>
            <w:shd w:val="clear" w:color="auto" w:fill="auto"/>
            <w:noWrap/>
            <w:vAlign w:val="bottom"/>
          </w:tcPr>
          <w:p w14:paraId="20187185" w14:textId="0F51F558"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198.450,00</w:t>
            </w:r>
          </w:p>
        </w:tc>
      </w:tr>
      <w:tr w:rsidR="00645C3A" w:rsidRPr="00620D32" w14:paraId="0912B799" w14:textId="77777777" w:rsidTr="00593683">
        <w:trPr>
          <w:trHeight w:val="255"/>
        </w:trPr>
        <w:tc>
          <w:tcPr>
            <w:tcW w:w="6787" w:type="dxa"/>
            <w:gridSpan w:val="2"/>
            <w:tcBorders>
              <w:top w:val="nil"/>
              <w:left w:val="nil"/>
              <w:bottom w:val="nil"/>
              <w:right w:val="nil"/>
            </w:tcBorders>
            <w:shd w:val="clear" w:color="000000" w:fill="CCCCFF"/>
            <w:noWrap/>
            <w:vAlign w:val="bottom"/>
            <w:hideMark/>
          </w:tcPr>
          <w:p w14:paraId="5D60DE35"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Aktivnost A100302 RAZLIKA PLAĆE PO SUDSKOJ PRESUDI</w:t>
            </w:r>
          </w:p>
        </w:tc>
        <w:tc>
          <w:tcPr>
            <w:tcW w:w="1429" w:type="dxa"/>
            <w:tcBorders>
              <w:top w:val="nil"/>
              <w:left w:val="nil"/>
              <w:bottom w:val="nil"/>
              <w:right w:val="nil"/>
            </w:tcBorders>
            <w:shd w:val="clear" w:color="000000" w:fill="CCCCFF"/>
            <w:noWrap/>
            <w:vAlign w:val="bottom"/>
          </w:tcPr>
          <w:p w14:paraId="68397F54"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30.000,00</w:t>
            </w:r>
          </w:p>
        </w:tc>
        <w:tc>
          <w:tcPr>
            <w:tcW w:w="1561" w:type="dxa"/>
            <w:tcBorders>
              <w:top w:val="nil"/>
              <w:left w:val="nil"/>
              <w:bottom w:val="nil"/>
              <w:right w:val="nil"/>
            </w:tcBorders>
            <w:shd w:val="clear" w:color="000000" w:fill="CCCCFF"/>
            <w:noWrap/>
            <w:vAlign w:val="bottom"/>
          </w:tcPr>
          <w:p w14:paraId="00D69ED3" w14:textId="0CD6232F"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15.000,00</w:t>
            </w:r>
          </w:p>
        </w:tc>
        <w:tc>
          <w:tcPr>
            <w:tcW w:w="1561" w:type="dxa"/>
            <w:tcBorders>
              <w:top w:val="nil"/>
              <w:left w:val="nil"/>
              <w:bottom w:val="nil"/>
              <w:right w:val="nil"/>
            </w:tcBorders>
            <w:shd w:val="clear" w:color="000000" w:fill="CCCCFF"/>
            <w:noWrap/>
            <w:vAlign w:val="bottom"/>
          </w:tcPr>
          <w:p w14:paraId="4497A7F2" w14:textId="3196F613"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15.000,00</w:t>
            </w:r>
          </w:p>
        </w:tc>
      </w:tr>
      <w:tr w:rsidR="00645C3A" w:rsidRPr="00620D32" w14:paraId="36026990" w14:textId="77777777" w:rsidTr="00593683">
        <w:trPr>
          <w:trHeight w:val="255"/>
        </w:trPr>
        <w:tc>
          <w:tcPr>
            <w:tcW w:w="6787" w:type="dxa"/>
            <w:gridSpan w:val="2"/>
            <w:tcBorders>
              <w:top w:val="nil"/>
              <w:left w:val="nil"/>
              <w:bottom w:val="nil"/>
              <w:right w:val="nil"/>
            </w:tcBorders>
            <w:shd w:val="clear" w:color="000000" w:fill="FFFF00"/>
            <w:noWrap/>
            <w:vAlign w:val="bottom"/>
            <w:hideMark/>
          </w:tcPr>
          <w:p w14:paraId="2E1A2EDE" w14:textId="77777777" w:rsidR="00645C3A" w:rsidRPr="00620D32" w:rsidRDefault="00645C3A" w:rsidP="00645C3A">
            <w:pPr>
              <w:spacing w:before="0" w:after="0" w:line="240" w:lineRule="auto"/>
              <w:jc w:val="center"/>
              <w:rPr>
                <w:rFonts w:ascii="Arial" w:eastAsia="Times New Roman" w:hAnsi="Arial" w:cs="Arial"/>
                <w:b/>
                <w:bCs/>
                <w:color w:val="000000"/>
                <w:kern w:val="0"/>
                <w:sz w:val="16"/>
                <w:szCs w:val="16"/>
              </w:rPr>
            </w:pPr>
            <w:r w:rsidRPr="00620D32">
              <w:rPr>
                <w:rFonts w:ascii="Arial" w:eastAsia="Times New Roman" w:hAnsi="Arial" w:cs="Arial"/>
                <w:b/>
                <w:bCs/>
                <w:color w:val="000000"/>
                <w:kern w:val="0"/>
                <w:sz w:val="16"/>
                <w:szCs w:val="16"/>
              </w:rPr>
              <w:t>Izvor 5.H. TEKUĆE I KAPITALNE POMOĆI IZ DRŽ. PRORAČUNA - PR. KORISNIK</w:t>
            </w:r>
          </w:p>
        </w:tc>
        <w:tc>
          <w:tcPr>
            <w:tcW w:w="1429" w:type="dxa"/>
            <w:tcBorders>
              <w:top w:val="nil"/>
              <w:left w:val="nil"/>
              <w:bottom w:val="nil"/>
              <w:right w:val="nil"/>
            </w:tcBorders>
            <w:shd w:val="clear" w:color="000000" w:fill="FFFF00"/>
            <w:noWrap/>
            <w:vAlign w:val="bottom"/>
          </w:tcPr>
          <w:p w14:paraId="3D84BCA9" w14:textId="77777777" w:rsidR="00645C3A" w:rsidRPr="00620D32" w:rsidRDefault="00645C3A"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30.000,00</w:t>
            </w:r>
          </w:p>
        </w:tc>
        <w:tc>
          <w:tcPr>
            <w:tcW w:w="1561" w:type="dxa"/>
            <w:tcBorders>
              <w:top w:val="nil"/>
              <w:left w:val="nil"/>
              <w:bottom w:val="nil"/>
              <w:right w:val="nil"/>
            </w:tcBorders>
            <w:shd w:val="clear" w:color="000000" w:fill="FFFF00"/>
            <w:noWrap/>
            <w:vAlign w:val="bottom"/>
          </w:tcPr>
          <w:p w14:paraId="28467A36" w14:textId="309D99B5"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15.000,00</w:t>
            </w:r>
          </w:p>
        </w:tc>
        <w:tc>
          <w:tcPr>
            <w:tcW w:w="1561" w:type="dxa"/>
            <w:tcBorders>
              <w:top w:val="nil"/>
              <w:left w:val="nil"/>
              <w:bottom w:val="nil"/>
              <w:right w:val="nil"/>
            </w:tcBorders>
            <w:shd w:val="clear" w:color="000000" w:fill="FFFF00"/>
            <w:noWrap/>
            <w:vAlign w:val="bottom"/>
          </w:tcPr>
          <w:p w14:paraId="32CB22CA" w14:textId="77B5D7F0" w:rsidR="00645C3A" w:rsidRPr="00620D32" w:rsidRDefault="00B73FEE" w:rsidP="00645C3A">
            <w:pPr>
              <w:spacing w:before="0" w:after="0" w:line="240" w:lineRule="auto"/>
              <w:jc w:val="right"/>
              <w:rPr>
                <w:rFonts w:ascii="Arial" w:eastAsia="Times New Roman" w:hAnsi="Arial" w:cs="Arial"/>
                <w:b/>
                <w:bCs/>
                <w:color w:val="000000"/>
                <w:kern w:val="0"/>
                <w:sz w:val="16"/>
                <w:szCs w:val="16"/>
              </w:rPr>
            </w:pPr>
            <w:r>
              <w:rPr>
                <w:rFonts w:ascii="Arial" w:eastAsia="Times New Roman" w:hAnsi="Arial" w:cs="Arial"/>
                <w:b/>
                <w:bCs/>
                <w:color w:val="000000"/>
                <w:kern w:val="0"/>
                <w:sz w:val="16"/>
                <w:szCs w:val="16"/>
              </w:rPr>
              <w:t>15.000,00</w:t>
            </w:r>
          </w:p>
        </w:tc>
      </w:tr>
      <w:tr w:rsidR="00645C3A" w:rsidRPr="00620D32" w14:paraId="5F3B4E87" w14:textId="77777777" w:rsidTr="00593683">
        <w:trPr>
          <w:trHeight w:val="255"/>
        </w:trPr>
        <w:tc>
          <w:tcPr>
            <w:tcW w:w="1456" w:type="dxa"/>
            <w:tcBorders>
              <w:top w:val="nil"/>
              <w:left w:val="nil"/>
              <w:bottom w:val="nil"/>
              <w:right w:val="nil"/>
            </w:tcBorders>
            <w:shd w:val="clear" w:color="auto" w:fill="auto"/>
            <w:vAlign w:val="bottom"/>
            <w:hideMark/>
          </w:tcPr>
          <w:p w14:paraId="15988C69"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3</w:t>
            </w:r>
          </w:p>
        </w:tc>
        <w:tc>
          <w:tcPr>
            <w:tcW w:w="5331" w:type="dxa"/>
            <w:tcBorders>
              <w:top w:val="nil"/>
              <w:left w:val="nil"/>
              <w:bottom w:val="nil"/>
              <w:right w:val="nil"/>
            </w:tcBorders>
            <w:shd w:val="clear" w:color="auto" w:fill="auto"/>
            <w:vAlign w:val="bottom"/>
            <w:hideMark/>
          </w:tcPr>
          <w:p w14:paraId="184F5C7B" w14:textId="77777777"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sidRPr="00620D32">
              <w:rPr>
                <w:rFonts w:ascii="Arial" w:eastAsia="Times New Roman" w:hAnsi="Arial" w:cs="Arial"/>
                <w:b/>
                <w:bCs/>
                <w:color w:val="auto"/>
                <w:kern w:val="0"/>
                <w:sz w:val="16"/>
                <w:szCs w:val="16"/>
              </w:rPr>
              <w:t>Rashodi poslovanja</w:t>
            </w:r>
          </w:p>
        </w:tc>
        <w:tc>
          <w:tcPr>
            <w:tcW w:w="1429" w:type="dxa"/>
            <w:tcBorders>
              <w:top w:val="nil"/>
              <w:left w:val="nil"/>
              <w:bottom w:val="nil"/>
              <w:right w:val="nil"/>
            </w:tcBorders>
            <w:shd w:val="clear" w:color="auto" w:fill="auto"/>
            <w:noWrap/>
            <w:vAlign w:val="bottom"/>
          </w:tcPr>
          <w:p w14:paraId="379BA756" w14:textId="2E0F71AE" w:rsidR="00645C3A" w:rsidRPr="00620D32" w:rsidRDefault="00645C3A" w:rsidP="00645C3A">
            <w:pPr>
              <w:spacing w:before="0" w:after="0" w:line="240" w:lineRule="auto"/>
              <w:jc w:val="center"/>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 xml:space="preserve">           30.000,00</w:t>
            </w:r>
          </w:p>
        </w:tc>
        <w:tc>
          <w:tcPr>
            <w:tcW w:w="1561" w:type="dxa"/>
            <w:tcBorders>
              <w:top w:val="nil"/>
              <w:left w:val="nil"/>
              <w:bottom w:val="nil"/>
              <w:right w:val="nil"/>
            </w:tcBorders>
            <w:shd w:val="clear" w:color="auto" w:fill="auto"/>
            <w:noWrap/>
            <w:vAlign w:val="bottom"/>
          </w:tcPr>
          <w:p w14:paraId="696F611C" w14:textId="3CBE2ED0" w:rsidR="00645C3A" w:rsidRPr="00620D32" w:rsidRDefault="00B73FEE"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15.000,00</w:t>
            </w:r>
          </w:p>
        </w:tc>
        <w:tc>
          <w:tcPr>
            <w:tcW w:w="1561" w:type="dxa"/>
            <w:tcBorders>
              <w:top w:val="nil"/>
              <w:left w:val="nil"/>
              <w:bottom w:val="nil"/>
              <w:right w:val="nil"/>
            </w:tcBorders>
            <w:shd w:val="clear" w:color="auto" w:fill="auto"/>
            <w:noWrap/>
            <w:vAlign w:val="bottom"/>
          </w:tcPr>
          <w:p w14:paraId="70ED6B53" w14:textId="67A0481D" w:rsidR="00645C3A" w:rsidRPr="00620D32" w:rsidRDefault="00B73FEE" w:rsidP="00645C3A">
            <w:pPr>
              <w:spacing w:before="0" w:after="0" w:line="240" w:lineRule="auto"/>
              <w:jc w:val="right"/>
              <w:rPr>
                <w:rFonts w:ascii="Arial" w:eastAsia="Times New Roman" w:hAnsi="Arial" w:cs="Arial"/>
                <w:b/>
                <w:bCs/>
                <w:color w:val="auto"/>
                <w:kern w:val="0"/>
                <w:sz w:val="16"/>
                <w:szCs w:val="16"/>
              </w:rPr>
            </w:pPr>
            <w:r>
              <w:rPr>
                <w:rFonts w:ascii="Arial" w:eastAsia="Times New Roman" w:hAnsi="Arial" w:cs="Arial"/>
                <w:b/>
                <w:bCs/>
                <w:color w:val="auto"/>
                <w:kern w:val="0"/>
                <w:sz w:val="16"/>
                <w:szCs w:val="16"/>
              </w:rPr>
              <w:t>15.000,00</w:t>
            </w:r>
          </w:p>
        </w:tc>
      </w:tr>
      <w:tr w:rsidR="00645C3A" w:rsidRPr="00620D32" w14:paraId="3CB2F4A7" w14:textId="77777777" w:rsidTr="00593683">
        <w:trPr>
          <w:trHeight w:val="255"/>
        </w:trPr>
        <w:tc>
          <w:tcPr>
            <w:tcW w:w="1456" w:type="dxa"/>
            <w:tcBorders>
              <w:top w:val="nil"/>
              <w:left w:val="nil"/>
              <w:bottom w:val="nil"/>
              <w:right w:val="nil"/>
            </w:tcBorders>
            <w:shd w:val="clear" w:color="auto" w:fill="auto"/>
            <w:vAlign w:val="bottom"/>
            <w:hideMark/>
          </w:tcPr>
          <w:p w14:paraId="01408928"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31</w:t>
            </w:r>
          </w:p>
        </w:tc>
        <w:tc>
          <w:tcPr>
            <w:tcW w:w="5331" w:type="dxa"/>
            <w:tcBorders>
              <w:top w:val="nil"/>
              <w:left w:val="nil"/>
              <w:bottom w:val="nil"/>
              <w:right w:val="nil"/>
            </w:tcBorders>
            <w:shd w:val="clear" w:color="auto" w:fill="auto"/>
            <w:vAlign w:val="bottom"/>
            <w:hideMark/>
          </w:tcPr>
          <w:p w14:paraId="23DA7D87" w14:textId="1014C1C3"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Rashodi za zaposlene</w:t>
            </w:r>
          </w:p>
        </w:tc>
        <w:tc>
          <w:tcPr>
            <w:tcW w:w="1429" w:type="dxa"/>
            <w:tcBorders>
              <w:top w:val="nil"/>
              <w:left w:val="nil"/>
              <w:bottom w:val="nil"/>
              <w:right w:val="nil"/>
            </w:tcBorders>
            <w:shd w:val="clear" w:color="auto" w:fill="auto"/>
            <w:noWrap/>
            <w:vAlign w:val="bottom"/>
          </w:tcPr>
          <w:p w14:paraId="100E6E27" w14:textId="1CF96CE6"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20.000,00</w:t>
            </w:r>
          </w:p>
        </w:tc>
        <w:tc>
          <w:tcPr>
            <w:tcW w:w="1561" w:type="dxa"/>
            <w:tcBorders>
              <w:top w:val="nil"/>
              <w:left w:val="nil"/>
              <w:bottom w:val="nil"/>
              <w:right w:val="nil"/>
            </w:tcBorders>
            <w:shd w:val="clear" w:color="auto" w:fill="auto"/>
            <w:noWrap/>
            <w:vAlign w:val="bottom"/>
          </w:tcPr>
          <w:p w14:paraId="14A47F70" w14:textId="2205998A"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10.000,00</w:t>
            </w:r>
          </w:p>
        </w:tc>
        <w:tc>
          <w:tcPr>
            <w:tcW w:w="1561" w:type="dxa"/>
            <w:tcBorders>
              <w:top w:val="nil"/>
              <w:left w:val="nil"/>
              <w:bottom w:val="nil"/>
              <w:right w:val="nil"/>
            </w:tcBorders>
            <w:shd w:val="clear" w:color="auto" w:fill="auto"/>
            <w:noWrap/>
            <w:vAlign w:val="bottom"/>
          </w:tcPr>
          <w:p w14:paraId="05B99C6F" w14:textId="6C2DE867"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10.000,00</w:t>
            </w:r>
          </w:p>
        </w:tc>
      </w:tr>
      <w:tr w:rsidR="00645C3A" w:rsidRPr="00620D32" w14:paraId="78DC75D7" w14:textId="77777777" w:rsidTr="00593683">
        <w:trPr>
          <w:trHeight w:val="255"/>
        </w:trPr>
        <w:tc>
          <w:tcPr>
            <w:tcW w:w="1456" w:type="dxa"/>
            <w:tcBorders>
              <w:top w:val="nil"/>
              <w:left w:val="nil"/>
              <w:bottom w:val="nil"/>
              <w:right w:val="nil"/>
            </w:tcBorders>
            <w:shd w:val="clear" w:color="auto" w:fill="auto"/>
            <w:vAlign w:val="bottom"/>
            <w:hideMark/>
          </w:tcPr>
          <w:p w14:paraId="38606DD8"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32</w:t>
            </w:r>
          </w:p>
        </w:tc>
        <w:tc>
          <w:tcPr>
            <w:tcW w:w="5331" w:type="dxa"/>
            <w:tcBorders>
              <w:top w:val="nil"/>
              <w:left w:val="nil"/>
              <w:bottom w:val="nil"/>
              <w:right w:val="nil"/>
            </w:tcBorders>
            <w:shd w:val="clear" w:color="auto" w:fill="auto"/>
            <w:vAlign w:val="bottom"/>
            <w:hideMark/>
          </w:tcPr>
          <w:p w14:paraId="6662B80E" w14:textId="0759FCCE"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Materijalni rashodi</w:t>
            </w:r>
          </w:p>
        </w:tc>
        <w:tc>
          <w:tcPr>
            <w:tcW w:w="1429" w:type="dxa"/>
            <w:tcBorders>
              <w:top w:val="nil"/>
              <w:left w:val="nil"/>
              <w:bottom w:val="nil"/>
              <w:right w:val="nil"/>
            </w:tcBorders>
            <w:shd w:val="clear" w:color="auto" w:fill="auto"/>
            <w:noWrap/>
            <w:vAlign w:val="bottom"/>
          </w:tcPr>
          <w:p w14:paraId="743BE0F3" w14:textId="780CC292"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5.000,00</w:t>
            </w:r>
          </w:p>
        </w:tc>
        <w:tc>
          <w:tcPr>
            <w:tcW w:w="1561" w:type="dxa"/>
            <w:tcBorders>
              <w:top w:val="nil"/>
              <w:left w:val="nil"/>
              <w:bottom w:val="nil"/>
              <w:right w:val="nil"/>
            </w:tcBorders>
            <w:shd w:val="clear" w:color="auto" w:fill="auto"/>
            <w:noWrap/>
            <w:vAlign w:val="bottom"/>
          </w:tcPr>
          <w:p w14:paraId="3831D1C0" w14:textId="3F6CDD5D"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w:t>
            </w:r>
          </w:p>
        </w:tc>
        <w:tc>
          <w:tcPr>
            <w:tcW w:w="1561" w:type="dxa"/>
            <w:tcBorders>
              <w:top w:val="nil"/>
              <w:left w:val="nil"/>
              <w:bottom w:val="nil"/>
              <w:right w:val="nil"/>
            </w:tcBorders>
            <w:shd w:val="clear" w:color="auto" w:fill="auto"/>
            <w:noWrap/>
            <w:vAlign w:val="bottom"/>
          </w:tcPr>
          <w:p w14:paraId="6A4875CF" w14:textId="75DC1572"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w:t>
            </w:r>
          </w:p>
        </w:tc>
      </w:tr>
      <w:tr w:rsidR="00645C3A" w:rsidRPr="00620D32" w14:paraId="53C9CD8A" w14:textId="77777777" w:rsidTr="00593683">
        <w:trPr>
          <w:trHeight w:val="255"/>
        </w:trPr>
        <w:tc>
          <w:tcPr>
            <w:tcW w:w="1456" w:type="dxa"/>
            <w:tcBorders>
              <w:top w:val="nil"/>
              <w:left w:val="nil"/>
              <w:bottom w:val="nil"/>
              <w:right w:val="nil"/>
            </w:tcBorders>
            <w:shd w:val="clear" w:color="auto" w:fill="auto"/>
            <w:vAlign w:val="bottom"/>
            <w:hideMark/>
          </w:tcPr>
          <w:p w14:paraId="3CA1ABAC"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34</w:t>
            </w:r>
          </w:p>
        </w:tc>
        <w:tc>
          <w:tcPr>
            <w:tcW w:w="5331" w:type="dxa"/>
            <w:tcBorders>
              <w:top w:val="nil"/>
              <w:left w:val="nil"/>
              <w:bottom w:val="nil"/>
              <w:right w:val="nil"/>
            </w:tcBorders>
            <w:shd w:val="clear" w:color="auto" w:fill="auto"/>
            <w:vAlign w:val="bottom"/>
            <w:hideMark/>
          </w:tcPr>
          <w:p w14:paraId="2143B4FC" w14:textId="22442FB2" w:rsidR="00645C3A" w:rsidRPr="00620D32" w:rsidRDefault="00645C3A" w:rsidP="00645C3A">
            <w:pPr>
              <w:spacing w:before="0" w:after="0" w:line="240" w:lineRule="auto"/>
              <w:jc w:val="center"/>
              <w:rPr>
                <w:rFonts w:ascii="Arial" w:eastAsia="Times New Roman" w:hAnsi="Arial" w:cs="Arial"/>
                <w:color w:val="auto"/>
                <w:kern w:val="0"/>
                <w:sz w:val="16"/>
                <w:szCs w:val="16"/>
              </w:rPr>
            </w:pPr>
            <w:r w:rsidRPr="00620D32">
              <w:rPr>
                <w:rFonts w:ascii="Arial" w:eastAsia="Times New Roman" w:hAnsi="Arial" w:cs="Arial"/>
                <w:color w:val="auto"/>
                <w:kern w:val="0"/>
                <w:sz w:val="16"/>
                <w:szCs w:val="16"/>
              </w:rPr>
              <w:t>Financijski rashodi</w:t>
            </w:r>
          </w:p>
        </w:tc>
        <w:tc>
          <w:tcPr>
            <w:tcW w:w="1429" w:type="dxa"/>
            <w:tcBorders>
              <w:top w:val="nil"/>
              <w:left w:val="nil"/>
              <w:bottom w:val="nil"/>
              <w:right w:val="nil"/>
            </w:tcBorders>
            <w:shd w:val="clear" w:color="auto" w:fill="auto"/>
            <w:noWrap/>
            <w:vAlign w:val="bottom"/>
          </w:tcPr>
          <w:p w14:paraId="3D82F6AC" w14:textId="0D218566" w:rsidR="00645C3A" w:rsidRPr="00620D32" w:rsidRDefault="00645C3A"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5.000,00</w:t>
            </w:r>
          </w:p>
        </w:tc>
        <w:tc>
          <w:tcPr>
            <w:tcW w:w="1561" w:type="dxa"/>
            <w:tcBorders>
              <w:top w:val="nil"/>
              <w:left w:val="nil"/>
              <w:bottom w:val="nil"/>
              <w:right w:val="nil"/>
            </w:tcBorders>
            <w:shd w:val="clear" w:color="auto" w:fill="auto"/>
            <w:noWrap/>
            <w:vAlign w:val="bottom"/>
          </w:tcPr>
          <w:p w14:paraId="643DF721" w14:textId="6B95DA08"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w:t>
            </w:r>
          </w:p>
        </w:tc>
        <w:tc>
          <w:tcPr>
            <w:tcW w:w="1561" w:type="dxa"/>
            <w:tcBorders>
              <w:top w:val="nil"/>
              <w:left w:val="nil"/>
              <w:bottom w:val="nil"/>
              <w:right w:val="nil"/>
            </w:tcBorders>
            <w:shd w:val="clear" w:color="auto" w:fill="auto"/>
            <w:noWrap/>
            <w:vAlign w:val="bottom"/>
          </w:tcPr>
          <w:p w14:paraId="383E943E" w14:textId="768FC267" w:rsidR="00645C3A" w:rsidRPr="00620D32" w:rsidRDefault="00B73FEE" w:rsidP="00645C3A">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2.500,00</w:t>
            </w:r>
          </w:p>
        </w:tc>
      </w:tr>
      <w:tr w:rsidR="00645C3A" w:rsidRPr="00620D32" w14:paraId="1FF4A20E" w14:textId="77777777" w:rsidTr="00593683">
        <w:trPr>
          <w:trHeight w:val="255"/>
        </w:trPr>
        <w:tc>
          <w:tcPr>
            <w:tcW w:w="1456" w:type="dxa"/>
            <w:tcBorders>
              <w:top w:val="nil"/>
              <w:left w:val="nil"/>
              <w:bottom w:val="nil"/>
              <w:right w:val="nil"/>
            </w:tcBorders>
            <w:shd w:val="clear" w:color="auto" w:fill="auto"/>
            <w:vAlign w:val="bottom"/>
          </w:tcPr>
          <w:p w14:paraId="7FDEF7C1"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p>
        </w:tc>
        <w:tc>
          <w:tcPr>
            <w:tcW w:w="5331" w:type="dxa"/>
            <w:tcBorders>
              <w:top w:val="nil"/>
              <w:left w:val="nil"/>
              <w:bottom w:val="nil"/>
              <w:right w:val="nil"/>
            </w:tcBorders>
            <w:shd w:val="clear" w:color="auto" w:fill="auto"/>
            <w:vAlign w:val="bottom"/>
          </w:tcPr>
          <w:p w14:paraId="27D3920A"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p>
        </w:tc>
        <w:tc>
          <w:tcPr>
            <w:tcW w:w="1429" w:type="dxa"/>
            <w:tcBorders>
              <w:top w:val="nil"/>
              <w:left w:val="nil"/>
              <w:bottom w:val="nil"/>
              <w:right w:val="nil"/>
            </w:tcBorders>
            <w:shd w:val="clear" w:color="auto" w:fill="auto"/>
            <w:noWrap/>
            <w:vAlign w:val="bottom"/>
          </w:tcPr>
          <w:p w14:paraId="7A9644E6"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71DE1F64"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716738A2"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r>
      <w:tr w:rsidR="00F34110" w:rsidRPr="00620D32" w14:paraId="225DBBEF" w14:textId="77777777" w:rsidTr="00593683">
        <w:trPr>
          <w:trHeight w:val="255"/>
        </w:trPr>
        <w:tc>
          <w:tcPr>
            <w:tcW w:w="1456" w:type="dxa"/>
            <w:tcBorders>
              <w:top w:val="nil"/>
              <w:left w:val="nil"/>
              <w:bottom w:val="nil"/>
              <w:right w:val="nil"/>
            </w:tcBorders>
            <w:shd w:val="clear" w:color="auto" w:fill="auto"/>
            <w:vAlign w:val="bottom"/>
          </w:tcPr>
          <w:p w14:paraId="17E2D9E0" w14:textId="77777777" w:rsidR="00F34110" w:rsidRPr="00620D32" w:rsidRDefault="00F34110" w:rsidP="00645C3A">
            <w:pPr>
              <w:spacing w:before="0" w:after="0" w:line="240" w:lineRule="auto"/>
              <w:jc w:val="center"/>
              <w:rPr>
                <w:rFonts w:ascii="Arial" w:eastAsia="Times New Roman" w:hAnsi="Arial" w:cs="Arial"/>
                <w:color w:val="auto"/>
                <w:kern w:val="0"/>
                <w:sz w:val="16"/>
                <w:szCs w:val="16"/>
              </w:rPr>
            </w:pPr>
          </w:p>
        </w:tc>
        <w:tc>
          <w:tcPr>
            <w:tcW w:w="5331" w:type="dxa"/>
            <w:tcBorders>
              <w:top w:val="nil"/>
              <w:left w:val="nil"/>
              <w:bottom w:val="nil"/>
              <w:right w:val="nil"/>
            </w:tcBorders>
            <w:shd w:val="clear" w:color="auto" w:fill="auto"/>
            <w:vAlign w:val="bottom"/>
          </w:tcPr>
          <w:p w14:paraId="74CD314D" w14:textId="77777777" w:rsidR="00F34110" w:rsidRPr="00620D32" w:rsidRDefault="00F34110" w:rsidP="00645C3A">
            <w:pPr>
              <w:spacing w:before="0" w:after="0" w:line="240" w:lineRule="auto"/>
              <w:jc w:val="center"/>
              <w:rPr>
                <w:rFonts w:ascii="Arial" w:eastAsia="Times New Roman" w:hAnsi="Arial" w:cs="Arial"/>
                <w:color w:val="auto"/>
                <w:kern w:val="0"/>
                <w:sz w:val="16"/>
                <w:szCs w:val="16"/>
              </w:rPr>
            </w:pPr>
          </w:p>
        </w:tc>
        <w:tc>
          <w:tcPr>
            <w:tcW w:w="1429" w:type="dxa"/>
            <w:tcBorders>
              <w:top w:val="nil"/>
              <w:left w:val="nil"/>
              <w:bottom w:val="nil"/>
              <w:right w:val="nil"/>
            </w:tcBorders>
            <w:shd w:val="clear" w:color="auto" w:fill="auto"/>
            <w:noWrap/>
            <w:vAlign w:val="bottom"/>
          </w:tcPr>
          <w:p w14:paraId="7EE94962" w14:textId="77777777" w:rsidR="00F34110" w:rsidRPr="00620D32" w:rsidRDefault="00F34110"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56B142E4" w14:textId="77777777" w:rsidR="00F34110" w:rsidRPr="00620D32" w:rsidRDefault="00F34110"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695FFC44" w14:textId="77777777" w:rsidR="00F34110" w:rsidRPr="00620D32" w:rsidRDefault="00F34110" w:rsidP="00645C3A">
            <w:pPr>
              <w:spacing w:before="0" w:after="0" w:line="240" w:lineRule="auto"/>
              <w:jc w:val="right"/>
              <w:rPr>
                <w:rFonts w:ascii="Arial" w:eastAsia="Times New Roman" w:hAnsi="Arial" w:cs="Arial"/>
                <w:color w:val="auto"/>
                <w:kern w:val="0"/>
                <w:sz w:val="16"/>
                <w:szCs w:val="16"/>
              </w:rPr>
            </w:pPr>
          </w:p>
        </w:tc>
      </w:tr>
      <w:tr w:rsidR="00645C3A" w:rsidRPr="00620D32" w14:paraId="30B185CC" w14:textId="77777777" w:rsidTr="00593683">
        <w:trPr>
          <w:trHeight w:val="255"/>
        </w:trPr>
        <w:tc>
          <w:tcPr>
            <w:tcW w:w="1456" w:type="dxa"/>
            <w:tcBorders>
              <w:top w:val="nil"/>
              <w:left w:val="nil"/>
              <w:bottom w:val="nil"/>
              <w:right w:val="nil"/>
            </w:tcBorders>
            <w:shd w:val="clear" w:color="auto" w:fill="auto"/>
            <w:vAlign w:val="bottom"/>
          </w:tcPr>
          <w:p w14:paraId="56B50238"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p>
        </w:tc>
        <w:tc>
          <w:tcPr>
            <w:tcW w:w="5331" w:type="dxa"/>
            <w:tcBorders>
              <w:top w:val="nil"/>
              <w:left w:val="nil"/>
              <w:bottom w:val="nil"/>
              <w:right w:val="nil"/>
            </w:tcBorders>
            <w:shd w:val="clear" w:color="auto" w:fill="auto"/>
            <w:vAlign w:val="bottom"/>
          </w:tcPr>
          <w:p w14:paraId="79230B36" w14:textId="77777777" w:rsidR="00645C3A" w:rsidRPr="00620D32" w:rsidRDefault="00645C3A" w:rsidP="00645C3A">
            <w:pPr>
              <w:spacing w:before="0" w:after="0" w:line="240" w:lineRule="auto"/>
              <w:jc w:val="center"/>
              <w:rPr>
                <w:rFonts w:ascii="Arial" w:eastAsia="Times New Roman" w:hAnsi="Arial" w:cs="Arial"/>
                <w:color w:val="auto"/>
                <w:kern w:val="0"/>
                <w:sz w:val="16"/>
                <w:szCs w:val="16"/>
              </w:rPr>
            </w:pPr>
          </w:p>
        </w:tc>
        <w:tc>
          <w:tcPr>
            <w:tcW w:w="1429" w:type="dxa"/>
            <w:tcBorders>
              <w:top w:val="nil"/>
              <w:left w:val="nil"/>
              <w:bottom w:val="nil"/>
              <w:right w:val="nil"/>
            </w:tcBorders>
            <w:shd w:val="clear" w:color="auto" w:fill="auto"/>
            <w:noWrap/>
            <w:vAlign w:val="bottom"/>
          </w:tcPr>
          <w:p w14:paraId="507213E6"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43722D01"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c>
          <w:tcPr>
            <w:tcW w:w="1561" w:type="dxa"/>
            <w:tcBorders>
              <w:top w:val="nil"/>
              <w:left w:val="nil"/>
              <w:bottom w:val="nil"/>
              <w:right w:val="nil"/>
            </w:tcBorders>
            <w:shd w:val="clear" w:color="auto" w:fill="auto"/>
            <w:noWrap/>
            <w:vAlign w:val="bottom"/>
          </w:tcPr>
          <w:p w14:paraId="0E356006" w14:textId="77777777" w:rsidR="00645C3A" w:rsidRPr="00620D32" w:rsidRDefault="00645C3A" w:rsidP="00645C3A">
            <w:pPr>
              <w:spacing w:before="0" w:after="0" w:line="240" w:lineRule="auto"/>
              <w:jc w:val="right"/>
              <w:rPr>
                <w:rFonts w:ascii="Arial" w:eastAsia="Times New Roman" w:hAnsi="Arial" w:cs="Arial"/>
                <w:color w:val="auto"/>
                <w:kern w:val="0"/>
                <w:sz w:val="16"/>
                <w:szCs w:val="16"/>
              </w:rPr>
            </w:pPr>
          </w:p>
        </w:tc>
      </w:tr>
    </w:tbl>
    <w:p w14:paraId="37E7BCC6" w14:textId="427441C6" w:rsidR="00593683" w:rsidRDefault="00593683">
      <w:pPr>
        <w:rPr>
          <w:rFonts w:asciiTheme="majorHAnsi" w:hAnsiTheme="majorHAnsi" w:cstheme="majorHAnsi"/>
          <w:color w:val="auto"/>
        </w:rPr>
      </w:pPr>
      <w:r>
        <w:rPr>
          <w:rFonts w:asciiTheme="majorHAnsi" w:hAnsiTheme="majorHAnsi" w:cstheme="majorHAnsi"/>
          <w:color w:val="auto"/>
        </w:rPr>
        <w:br w:type="page"/>
      </w:r>
    </w:p>
    <w:p w14:paraId="010C137D" w14:textId="77777777" w:rsidR="00E07DF2" w:rsidRPr="00773B0B" w:rsidRDefault="00E07DF2" w:rsidP="009A75A5">
      <w:pPr>
        <w:jc w:val="both"/>
        <w:rPr>
          <w:rFonts w:asciiTheme="majorHAnsi" w:hAnsiTheme="majorHAnsi" w:cstheme="majorHAnsi"/>
          <w:color w:val="auto"/>
        </w:rPr>
      </w:pPr>
    </w:p>
    <w:p w14:paraId="5041BF69" w14:textId="4BBED385" w:rsidR="00AB18DD" w:rsidRPr="00773B0B" w:rsidRDefault="001566AF" w:rsidP="004625BE">
      <w:pPr>
        <w:pStyle w:val="Osjenaninaslov"/>
        <w:tabs>
          <w:tab w:val="left" w:pos="5032"/>
        </w:tabs>
        <w:outlineLvl w:val="0"/>
        <w:rPr>
          <w:rFonts w:cstheme="majorHAnsi"/>
          <w:color w:val="auto"/>
        </w:rPr>
      </w:pPr>
      <w:bookmarkStart w:id="23" w:name="_Toc425946109"/>
      <w:bookmarkStart w:id="24" w:name="_Toc113967511"/>
      <w:bookmarkStart w:id="25" w:name="_Toc146028642"/>
      <w:r w:rsidRPr="00773B0B">
        <w:rPr>
          <w:rFonts w:cstheme="majorHAnsi"/>
          <w:color w:val="auto"/>
        </w:rPr>
        <w:t>3</w:t>
      </w:r>
      <w:r w:rsidR="00E07DF2" w:rsidRPr="00773B0B">
        <w:rPr>
          <w:rFonts w:cstheme="majorHAnsi"/>
          <w:color w:val="auto"/>
        </w:rPr>
        <w:t>. OBRAZLOŽENJE PRIJEDLOGA FINANCIJSKOG PLANA</w:t>
      </w:r>
      <w:bookmarkEnd w:id="23"/>
      <w:bookmarkEnd w:id="24"/>
      <w:bookmarkEnd w:id="25"/>
    </w:p>
    <w:p w14:paraId="055903ED" w14:textId="77777777" w:rsidR="00A5585C" w:rsidRPr="00773B0B" w:rsidRDefault="00A5585C" w:rsidP="00A5585C">
      <w:pPr>
        <w:pStyle w:val="Odlomakpopisa"/>
        <w:ind w:left="792"/>
        <w:rPr>
          <w:rFonts w:asciiTheme="majorHAnsi" w:hAnsiTheme="majorHAnsi" w:cstheme="majorHAnsi"/>
          <w:color w:val="auto"/>
        </w:rPr>
      </w:pPr>
    </w:p>
    <w:p w14:paraId="42F85A56" w14:textId="074012F1" w:rsidR="00A5585C" w:rsidRPr="0069093E" w:rsidRDefault="00A5585C" w:rsidP="00FA75A2">
      <w:pPr>
        <w:pStyle w:val="Odlomakpopisa"/>
        <w:numPr>
          <w:ilvl w:val="1"/>
          <w:numId w:val="8"/>
        </w:numPr>
        <w:outlineLvl w:val="1"/>
        <w:rPr>
          <w:rFonts w:asciiTheme="majorHAnsi" w:hAnsiTheme="majorHAnsi" w:cstheme="majorHAnsi"/>
          <w:color w:val="auto"/>
          <w:sz w:val="22"/>
          <w:szCs w:val="22"/>
        </w:rPr>
      </w:pPr>
      <w:bookmarkStart w:id="26" w:name="_Toc425946110"/>
      <w:bookmarkStart w:id="27" w:name="_Toc146028643"/>
      <w:r w:rsidRPr="0069093E">
        <w:rPr>
          <w:rFonts w:asciiTheme="majorHAnsi" w:hAnsiTheme="majorHAnsi" w:cstheme="majorHAnsi"/>
          <w:b/>
          <w:color w:val="auto"/>
          <w:sz w:val="22"/>
          <w:szCs w:val="22"/>
          <w:u w:val="single"/>
        </w:rPr>
        <w:t>Sažetak djelokruga rada</w:t>
      </w:r>
      <w:bookmarkEnd w:id="26"/>
      <w:bookmarkEnd w:id="27"/>
    </w:p>
    <w:p w14:paraId="0B4CBDB6" w14:textId="77777777" w:rsidR="00F35A68" w:rsidRPr="0069093E" w:rsidRDefault="00F35A68" w:rsidP="00F35A68">
      <w:pPr>
        <w:pStyle w:val="Odlomakpopisa"/>
        <w:ind w:left="792"/>
        <w:outlineLvl w:val="1"/>
        <w:rPr>
          <w:rFonts w:asciiTheme="majorHAnsi" w:hAnsiTheme="majorHAnsi" w:cstheme="majorHAnsi"/>
          <w:color w:val="auto"/>
          <w:sz w:val="22"/>
          <w:szCs w:val="22"/>
        </w:rPr>
      </w:pPr>
    </w:p>
    <w:p w14:paraId="64931D4E" w14:textId="6E773639" w:rsidR="003B6228" w:rsidRPr="0069093E" w:rsidRDefault="00773B0B" w:rsidP="00773B0B">
      <w:pPr>
        <w:outlineLvl w:val="1"/>
        <w:rPr>
          <w:rFonts w:asciiTheme="majorHAnsi" w:hAnsiTheme="majorHAnsi" w:cstheme="majorHAnsi"/>
          <w:b/>
          <w:color w:val="auto"/>
          <w:sz w:val="22"/>
          <w:szCs w:val="22"/>
          <w:u w:val="single"/>
        </w:rPr>
      </w:pPr>
      <w:bookmarkStart w:id="28" w:name="_Toc146028644"/>
      <w:r w:rsidRPr="0069093E">
        <w:rPr>
          <w:rFonts w:asciiTheme="majorHAnsi" w:hAnsiTheme="majorHAnsi" w:cstheme="majorHAnsi"/>
          <w:b/>
          <w:color w:val="auto"/>
          <w:sz w:val="22"/>
          <w:szCs w:val="22"/>
          <w:u w:val="single"/>
        </w:rPr>
        <w:t xml:space="preserve">3.2. </w:t>
      </w:r>
      <w:r w:rsidR="00F35A68" w:rsidRPr="0069093E">
        <w:rPr>
          <w:rFonts w:asciiTheme="majorHAnsi" w:hAnsiTheme="majorHAnsi" w:cstheme="majorHAnsi"/>
          <w:b/>
          <w:color w:val="auto"/>
          <w:sz w:val="22"/>
          <w:szCs w:val="22"/>
          <w:u w:val="single"/>
        </w:rPr>
        <w:t>Obrazloženje općeg dijela Financijskog plana</w:t>
      </w:r>
      <w:bookmarkEnd w:id="28"/>
      <w:r w:rsidR="00F35A68" w:rsidRPr="0069093E">
        <w:rPr>
          <w:rFonts w:asciiTheme="majorHAnsi" w:hAnsiTheme="majorHAnsi" w:cstheme="majorHAnsi"/>
          <w:b/>
          <w:color w:val="auto"/>
          <w:sz w:val="22"/>
          <w:szCs w:val="22"/>
          <w:u w:val="single"/>
        </w:rPr>
        <w:t xml:space="preserve"> </w:t>
      </w:r>
    </w:p>
    <w:p w14:paraId="60F5A09E" w14:textId="77777777" w:rsidR="006F4EE8" w:rsidRPr="0069093E" w:rsidRDefault="00F35A68" w:rsidP="00FA75A2">
      <w:pPr>
        <w:pStyle w:val="Odlomakpopisa"/>
        <w:numPr>
          <w:ilvl w:val="2"/>
          <w:numId w:val="11"/>
        </w:numPr>
        <w:rPr>
          <w:rFonts w:asciiTheme="majorHAnsi" w:hAnsiTheme="majorHAnsi" w:cstheme="majorHAnsi"/>
          <w:bCs/>
          <w:color w:val="auto"/>
          <w:sz w:val="22"/>
          <w:szCs w:val="22"/>
        </w:rPr>
      </w:pPr>
      <w:bookmarkStart w:id="29" w:name="_Toc113975661"/>
      <w:r w:rsidRPr="0069093E">
        <w:rPr>
          <w:rFonts w:asciiTheme="majorHAnsi" w:hAnsiTheme="majorHAnsi" w:cstheme="majorHAnsi"/>
          <w:bCs/>
          <w:color w:val="auto"/>
          <w:sz w:val="22"/>
          <w:szCs w:val="22"/>
        </w:rPr>
        <w:t>Obrazloženje prihoda i rashoda, primitaka i izdataka</w:t>
      </w:r>
      <w:bookmarkStart w:id="30" w:name="_Toc113975662"/>
      <w:bookmarkEnd w:id="29"/>
    </w:p>
    <w:p w14:paraId="7ED6AB45" w14:textId="10EFF779" w:rsidR="00F35A68" w:rsidRPr="0069093E" w:rsidRDefault="001566AF" w:rsidP="00FA75A2">
      <w:pPr>
        <w:pStyle w:val="Odlomakpopisa"/>
        <w:numPr>
          <w:ilvl w:val="2"/>
          <w:numId w:val="11"/>
        </w:numPr>
        <w:rPr>
          <w:rFonts w:asciiTheme="majorHAnsi" w:hAnsiTheme="majorHAnsi" w:cstheme="majorHAnsi"/>
          <w:bCs/>
          <w:color w:val="auto"/>
          <w:sz w:val="22"/>
          <w:szCs w:val="22"/>
        </w:rPr>
      </w:pPr>
      <w:r w:rsidRPr="0069093E">
        <w:rPr>
          <w:rFonts w:asciiTheme="majorHAnsi" w:hAnsiTheme="majorHAnsi" w:cstheme="majorHAnsi"/>
          <w:bCs/>
          <w:color w:val="auto"/>
          <w:sz w:val="22"/>
          <w:szCs w:val="22"/>
        </w:rPr>
        <w:t>Obrazloženje</w:t>
      </w:r>
      <w:r w:rsidR="00F35A68" w:rsidRPr="0069093E">
        <w:rPr>
          <w:rFonts w:asciiTheme="majorHAnsi" w:hAnsiTheme="majorHAnsi" w:cstheme="majorHAnsi"/>
          <w:bCs/>
          <w:color w:val="auto"/>
          <w:sz w:val="22"/>
          <w:szCs w:val="22"/>
        </w:rPr>
        <w:t xml:space="preserve"> prenesen</w:t>
      </w:r>
      <w:r w:rsidR="00773B0B" w:rsidRPr="0069093E">
        <w:rPr>
          <w:rFonts w:asciiTheme="majorHAnsi" w:hAnsiTheme="majorHAnsi" w:cstheme="majorHAnsi"/>
          <w:bCs/>
          <w:color w:val="auto"/>
          <w:sz w:val="22"/>
          <w:szCs w:val="22"/>
        </w:rPr>
        <w:t>o</w:t>
      </w:r>
      <w:r w:rsidR="00F35A68" w:rsidRPr="0069093E">
        <w:rPr>
          <w:rFonts w:asciiTheme="majorHAnsi" w:hAnsiTheme="majorHAnsi" w:cstheme="majorHAnsi"/>
          <w:bCs/>
          <w:color w:val="auto"/>
          <w:sz w:val="22"/>
          <w:szCs w:val="22"/>
        </w:rPr>
        <w:t>g manjka odnosno viška u slijedeću godinu</w:t>
      </w:r>
      <w:bookmarkEnd w:id="30"/>
    </w:p>
    <w:p w14:paraId="4CAE7AC5" w14:textId="77777777" w:rsidR="00A5585C" w:rsidRPr="0069093E" w:rsidRDefault="00A5585C" w:rsidP="00A5585C">
      <w:pPr>
        <w:pStyle w:val="Odlomakpopisa"/>
        <w:ind w:left="792"/>
        <w:rPr>
          <w:rFonts w:asciiTheme="majorHAnsi" w:hAnsiTheme="majorHAnsi" w:cstheme="majorHAnsi"/>
          <w:color w:val="auto"/>
          <w:sz w:val="22"/>
          <w:szCs w:val="22"/>
        </w:rPr>
      </w:pPr>
    </w:p>
    <w:p w14:paraId="29458D9F" w14:textId="43F10745" w:rsidR="00F35A68" w:rsidRPr="0069093E" w:rsidRDefault="00AB18DD" w:rsidP="00FA75A2">
      <w:pPr>
        <w:pStyle w:val="Odlomakpopisa"/>
        <w:numPr>
          <w:ilvl w:val="1"/>
          <w:numId w:val="9"/>
        </w:numPr>
        <w:outlineLvl w:val="1"/>
        <w:rPr>
          <w:rFonts w:asciiTheme="majorHAnsi" w:hAnsiTheme="majorHAnsi" w:cstheme="majorHAnsi"/>
          <w:color w:val="auto"/>
          <w:sz w:val="22"/>
          <w:szCs w:val="22"/>
        </w:rPr>
      </w:pPr>
      <w:bookmarkStart w:id="31" w:name="_Toc425946111"/>
      <w:bookmarkStart w:id="32" w:name="_Toc146028645"/>
      <w:r w:rsidRPr="0069093E">
        <w:rPr>
          <w:rFonts w:asciiTheme="majorHAnsi" w:hAnsiTheme="majorHAnsi" w:cstheme="majorHAnsi"/>
          <w:b/>
          <w:color w:val="auto"/>
          <w:sz w:val="22"/>
          <w:szCs w:val="22"/>
          <w:u w:val="single"/>
        </w:rPr>
        <w:t xml:space="preserve">Obrazloženje </w:t>
      </w:r>
      <w:r w:rsidR="00F35A68" w:rsidRPr="0069093E">
        <w:rPr>
          <w:rFonts w:asciiTheme="majorHAnsi" w:hAnsiTheme="majorHAnsi" w:cstheme="majorHAnsi"/>
          <w:b/>
          <w:color w:val="auto"/>
          <w:sz w:val="22"/>
          <w:szCs w:val="22"/>
          <w:u w:val="single"/>
        </w:rPr>
        <w:t xml:space="preserve">posebnog dijela </w:t>
      </w:r>
      <w:bookmarkEnd w:id="31"/>
      <w:r w:rsidR="00F35A68" w:rsidRPr="0069093E">
        <w:rPr>
          <w:rFonts w:asciiTheme="majorHAnsi" w:hAnsiTheme="majorHAnsi" w:cstheme="majorHAnsi"/>
          <w:b/>
          <w:color w:val="auto"/>
          <w:sz w:val="22"/>
          <w:szCs w:val="22"/>
          <w:u w:val="single"/>
        </w:rPr>
        <w:t>Financijskog plana</w:t>
      </w:r>
      <w:bookmarkEnd w:id="32"/>
      <w:r w:rsidR="00F35A68" w:rsidRPr="0069093E">
        <w:rPr>
          <w:rFonts w:asciiTheme="majorHAnsi" w:hAnsiTheme="majorHAnsi" w:cstheme="majorHAnsi"/>
          <w:b/>
          <w:color w:val="auto"/>
          <w:sz w:val="22"/>
          <w:szCs w:val="22"/>
          <w:u w:val="single"/>
        </w:rPr>
        <w:t xml:space="preserve"> </w:t>
      </w:r>
    </w:p>
    <w:p w14:paraId="10B0C054" w14:textId="77777777" w:rsidR="00773B0B" w:rsidRPr="0069093E" w:rsidRDefault="00773B0B" w:rsidP="00587780">
      <w:pPr>
        <w:pStyle w:val="Odlomakpopisa"/>
        <w:ind w:left="360"/>
        <w:rPr>
          <w:rFonts w:asciiTheme="majorHAnsi" w:hAnsiTheme="majorHAnsi" w:cstheme="majorHAnsi"/>
          <w:color w:val="auto"/>
          <w:sz w:val="22"/>
          <w:szCs w:val="22"/>
        </w:rPr>
      </w:pPr>
    </w:p>
    <w:p w14:paraId="18C9E062" w14:textId="7DE468B1" w:rsidR="00874A8C" w:rsidRPr="00874A8C" w:rsidRDefault="00874A8C" w:rsidP="00FA75A2">
      <w:pPr>
        <w:pStyle w:val="Odlomakpopisa"/>
        <w:numPr>
          <w:ilvl w:val="2"/>
          <w:numId w:val="9"/>
        </w:numPr>
        <w:rPr>
          <w:rFonts w:asciiTheme="majorHAnsi" w:hAnsiTheme="majorHAnsi" w:cstheme="majorHAnsi"/>
          <w:bCs/>
          <w:color w:val="auto"/>
          <w:sz w:val="22"/>
          <w:szCs w:val="22"/>
        </w:rPr>
      </w:pPr>
      <w:r w:rsidRPr="00874A8C">
        <w:rPr>
          <w:rFonts w:asciiTheme="majorHAnsi" w:hAnsiTheme="majorHAnsi" w:cstheme="majorHAnsi"/>
          <w:bCs/>
          <w:color w:val="auto"/>
          <w:sz w:val="22"/>
          <w:szCs w:val="22"/>
        </w:rPr>
        <w:t>Obrazloženje programa koje se daje kroz obrazloženje aktivnosti i projekata zajedno s ciljevima i pokazateljima uspješnosti iz akata strateškog planiranja i godišnjeg plana rada</w:t>
      </w:r>
    </w:p>
    <w:p w14:paraId="50990067" w14:textId="77777777" w:rsidR="009B58A3" w:rsidRPr="0069093E" w:rsidRDefault="009B58A3" w:rsidP="009B58A3">
      <w:pPr>
        <w:rPr>
          <w:rFonts w:asciiTheme="majorHAnsi" w:hAnsiTheme="majorHAnsi" w:cstheme="majorHAnsi"/>
          <w:color w:val="auto"/>
          <w:sz w:val="22"/>
          <w:szCs w:val="22"/>
        </w:rPr>
      </w:pPr>
    </w:p>
    <w:p w14:paraId="2761DF5A" w14:textId="22F00D55" w:rsidR="009B58A3" w:rsidRPr="0069093E" w:rsidRDefault="009B58A3" w:rsidP="009B58A3">
      <w:pPr>
        <w:rPr>
          <w:rFonts w:asciiTheme="majorHAnsi" w:hAnsiTheme="majorHAnsi" w:cstheme="majorHAnsi"/>
          <w:color w:val="auto"/>
          <w:sz w:val="22"/>
          <w:szCs w:val="22"/>
        </w:rPr>
      </w:pPr>
      <w:r w:rsidRPr="0069093E">
        <w:rPr>
          <w:rFonts w:asciiTheme="majorHAnsi" w:hAnsiTheme="majorHAnsi" w:cstheme="majorHAnsi"/>
          <w:color w:val="auto"/>
          <w:sz w:val="22"/>
          <w:szCs w:val="22"/>
        </w:rPr>
        <w:br w:type="page"/>
      </w:r>
    </w:p>
    <w:p w14:paraId="43220ABD" w14:textId="2C67A9E6" w:rsidR="00593683" w:rsidRPr="00593683" w:rsidRDefault="009B58A3" w:rsidP="00593683">
      <w:pPr>
        <w:pStyle w:val="Odlomakpopisa"/>
        <w:keepNext/>
        <w:keepLines/>
        <w:numPr>
          <w:ilvl w:val="1"/>
          <w:numId w:val="12"/>
        </w:numPr>
        <w:spacing w:before="480" w:after="0"/>
        <w:rPr>
          <w:rFonts w:asciiTheme="majorHAnsi" w:eastAsiaTheme="majorEastAsia" w:hAnsiTheme="majorHAnsi" w:cstheme="majorHAnsi"/>
          <w:b/>
          <w:bCs/>
          <w:color w:val="auto"/>
          <w:sz w:val="22"/>
          <w:szCs w:val="22"/>
          <w:u w:val="single"/>
        </w:rPr>
      </w:pPr>
      <w:bookmarkStart w:id="33" w:name="_Toc114835325"/>
      <w:r w:rsidRPr="0069093E">
        <w:rPr>
          <w:rFonts w:asciiTheme="majorHAnsi" w:eastAsiaTheme="majorEastAsia" w:hAnsiTheme="majorHAnsi" w:cstheme="majorHAnsi"/>
          <w:b/>
          <w:bCs/>
          <w:color w:val="auto"/>
          <w:sz w:val="22"/>
          <w:szCs w:val="22"/>
        </w:rPr>
        <w:lastRenderedPageBreak/>
        <w:t>Djelokrug rada nositelja programa</w:t>
      </w:r>
      <w:bookmarkEnd w:id="33"/>
      <w:r w:rsidRPr="0069093E">
        <w:rPr>
          <w:rFonts w:asciiTheme="majorHAnsi" w:eastAsiaTheme="majorEastAsia" w:hAnsiTheme="majorHAnsi" w:cstheme="majorHAnsi"/>
          <w:b/>
          <w:bCs/>
          <w:color w:val="auto"/>
          <w:sz w:val="22"/>
          <w:szCs w:val="22"/>
        </w:rPr>
        <w:t xml:space="preserve"> </w:t>
      </w:r>
    </w:p>
    <w:p w14:paraId="7D333598" w14:textId="77777777" w:rsidR="00593683" w:rsidRPr="00593683" w:rsidRDefault="00593683" w:rsidP="00593683">
      <w:pPr>
        <w:pStyle w:val="Odlomakpopisa"/>
        <w:keepNext/>
        <w:keepLines/>
        <w:spacing w:before="480" w:after="0"/>
        <w:ind w:left="1428"/>
        <w:rPr>
          <w:rFonts w:asciiTheme="majorHAnsi" w:eastAsiaTheme="majorEastAsia" w:hAnsiTheme="majorHAnsi" w:cstheme="majorHAnsi"/>
          <w:b/>
          <w:bCs/>
          <w:color w:val="auto"/>
          <w:sz w:val="22"/>
          <w:szCs w:val="22"/>
          <w:u w:val="single"/>
        </w:rPr>
      </w:pPr>
    </w:p>
    <w:p w14:paraId="1A4D768B" w14:textId="77777777" w:rsidR="00593683" w:rsidRDefault="00593683" w:rsidP="00593683">
      <w:pPr>
        <w:spacing w:line="240" w:lineRule="auto"/>
        <w:ind w:firstLine="708"/>
        <w:jc w:val="both"/>
        <w:rPr>
          <w:rFonts w:asciiTheme="majorHAnsi" w:hAnsiTheme="majorHAnsi"/>
          <w:color w:val="000000" w:themeColor="text1"/>
          <w:sz w:val="22"/>
          <w:szCs w:val="22"/>
        </w:rPr>
      </w:pPr>
      <w:bookmarkStart w:id="34" w:name="_Hlk119042809"/>
      <w:bookmarkStart w:id="35" w:name="_Hlk98165378"/>
      <w:r w:rsidRPr="00BC4662">
        <w:rPr>
          <w:rFonts w:asciiTheme="majorHAnsi" w:hAnsiTheme="majorHAnsi"/>
          <w:color w:val="000000" w:themeColor="text1"/>
          <w:sz w:val="22"/>
          <w:szCs w:val="22"/>
        </w:rPr>
        <w:t xml:space="preserve">Osnovna </w:t>
      </w:r>
      <w:r>
        <w:rPr>
          <w:rFonts w:asciiTheme="majorHAnsi" w:hAnsiTheme="majorHAnsi"/>
          <w:color w:val="000000" w:themeColor="text1"/>
          <w:sz w:val="22"/>
          <w:szCs w:val="22"/>
        </w:rPr>
        <w:t>Š</w:t>
      </w:r>
      <w:r w:rsidRPr="00BC4662">
        <w:rPr>
          <w:rFonts w:asciiTheme="majorHAnsi" w:hAnsiTheme="majorHAnsi"/>
          <w:color w:val="000000" w:themeColor="text1"/>
          <w:sz w:val="22"/>
          <w:szCs w:val="22"/>
        </w:rPr>
        <w:t xml:space="preserve">kola Vladimira Nazora Pazin </w:t>
      </w:r>
      <w:bookmarkEnd w:id="34"/>
      <w:r w:rsidRPr="00BC4662">
        <w:rPr>
          <w:rFonts w:asciiTheme="majorHAnsi" w:hAnsiTheme="majorHAnsi"/>
          <w:color w:val="000000" w:themeColor="text1"/>
          <w:sz w:val="22"/>
          <w:szCs w:val="22"/>
        </w:rPr>
        <w:t>je pravna osoba sa statusom javne ustanove</w:t>
      </w:r>
      <w:r>
        <w:rPr>
          <w:rFonts w:asciiTheme="majorHAnsi" w:hAnsiTheme="majorHAnsi"/>
          <w:color w:val="000000" w:themeColor="text1"/>
          <w:sz w:val="22"/>
          <w:szCs w:val="22"/>
        </w:rPr>
        <w:t>.</w:t>
      </w:r>
      <w:r w:rsidRPr="00BC4662">
        <w:rPr>
          <w:rFonts w:asciiTheme="majorHAnsi" w:hAnsiTheme="majorHAnsi"/>
          <w:color w:val="000000" w:themeColor="text1"/>
          <w:sz w:val="22"/>
          <w:szCs w:val="22"/>
        </w:rPr>
        <w:t xml:space="preserve"> </w:t>
      </w:r>
      <w:r>
        <w:rPr>
          <w:rFonts w:asciiTheme="majorHAnsi" w:hAnsiTheme="majorHAnsi"/>
          <w:color w:val="000000" w:themeColor="text1"/>
          <w:sz w:val="22"/>
          <w:szCs w:val="22"/>
        </w:rPr>
        <w:t>P</w:t>
      </w:r>
      <w:r w:rsidRPr="00BC4662">
        <w:rPr>
          <w:rFonts w:asciiTheme="majorHAnsi" w:hAnsiTheme="majorHAnsi"/>
          <w:color w:val="000000" w:themeColor="text1"/>
          <w:sz w:val="22"/>
          <w:szCs w:val="22"/>
        </w:rPr>
        <w:t>okriva područje</w:t>
      </w:r>
      <w:r>
        <w:rPr>
          <w:rFonts w:asciiTheme="majorHAnsi" w:hAnsiTheme="majorHAnsi"/>
          <w:color w:val="000000" w:themeColor="text1"/>
          <w:sz w:val="22"/>
          <w:szCs w:val="22"/>
        </w:rPr>
        <w:t xml:space="preserve"> središnje Istre i to</w:t>
      </w:r>
      <w:r w:rsidRPr="00BC4662">
        <w:rPr>
          <w:rFonts w:asciiTheme="majorHAnsi" w:hAnsiTheme="majorHAnsi"/>
          <w:color w:val="000000" w:themeColor="text1"/>
          <w:sz w:val="22"/>
          <w:szCs w:val="22"/>
        </w:rPr>
        <w:t xml:space="preserve"> općin</w:t>
      </w:r>
      <w:r>
        <w:rPr>
          <w:rFonts w:asciiTheme="majorHAnsi" w:hAnsiTheme="majorHAnsi"/>
          <w:color w:val="000000" w:themeColor="text1"/>
          <w:sz w:val="22"/>
          <w:szCs w:val="22"/>
        </w:rPr>
        <w:t>e:</w:t>
      </w:r>
      <w:r w:rsidRPr="00BC4662">
        <w:rPr>
          <w:rFonts w:asciiTheme="majorHAnsi" w:hAnsiTheme="majorHAnsi"/>
          <w:color w:val="000000" w:themeColor="text1"/>
          <w:sz w:val="22"/>
          <w:szCs w:val="22"/>
        </w:rPr>
        <w:t xml:space="preserve"> Sv. Petar u Šumi, </w:t>
      </w:r>
      <w:proofErr w:type="spellStart"/>
      <w:r w:rsidRPr="00BC4662">
        <w:rPr>
          <w:rFonts w:asciiTheme="majorHAnsi" w:hAnsiTheme="majorHAnsi"/>
          <w:color w:val="000000" w:themeColor="text1"/>
          <w:sz w:val="22"/>
          <w:szCs w:val="22"/>
        </w:rPr>
        <w:t>Tinjan</w:t>
      </w:r>
      <w:proofErr w:type="spellEnd"/>
      <w:r w:rsidRPr="00BC4662">
        <w:rPr>
          <w:rFonts w:asciiTheme="majorHAnsi" w:hAnsiTheme="majorHAnsi"/>
          <w:color w:val="000000" w:themeColor="text1"/>
          <w:sz w:val="22"/>
          <w:szCs w:val="22"/>
        </w:rPr>
        <w:t xml:space="preserve">, </w:t>
      </w:r>
      <w:proofErr w:type="spellStart"/>
      <w:r w:rsidRPr="00BC4662">
        <w:rPr>
          <w:rFonts w:asciiTheme="majorHAnsi" w:hAnsiTheme="majorHAnsi"/>
          <w:color w:val="000000" w:themeColor="text1"/>
          <w:sz w:val="22"/>
          <w:szCs w:val="22"/>
        </w:rPr>
        <w:t>Karojba</w:t>
      </w:r>
      <w:proofErr w:type="spellEnd"/>
      <w:r w:rsidRPr="00BC4662">
        <w:rPr>
          <w:rFonts w:asciiTheme="majorHAnsi" w:hAnsiTheme="majorHAnsi"/>
          <w:color w:val="000000" w:themeColor="text1"/>
          <w:sz w:val="22"/>
          <w:szCs w:val="22"/>
        </w:rPr>
        <w:t xml:space="preserve">, Motovun, Lupoglav, </w:t>
      </w:r>
      <w:proofErr w:type="spellStart"/>
      <w:r w:rsidRPr="00BC4662">
        <w:rPr>
          <w:rFonts w:asciiTheme="majorHAnsi" w:hAnsiTheme="majorHAnsi"/>
          <w:color w:val="000000" w:themeColor="text1"/>
          <w:sz w:val="22"/>
          <w:szCs w:val="22"/>
        </w:rPr>
        <w:t>Cerovlje</w:t>
      </w:r>
      <w:proofErr w:type="spellEnd"/>
      <w:r w:rsidRPr="00BC4662">
        <w:rPr>
          <w:rFonts w:asciiTheme="majorHAnsi" w:hAnsiTheme="majorHAnsi"/>
          <w:color w:val="000000" w:themeColor="text1"/>
          <w:sz w:val="22"/>
          <w:szCs w:val="22"/>
        </w:rPr>
        <w:t xml:space="preserve">, </w:t>
      </w:r>
      <w:proofErr w:type="spellStart"/>
      <w:r w:rsidRPr="00BC4662">
        <w:rPr>
          <w:rFonts w:asciiTheme="majorHAnsi" w:hAnsiTheme="majorHAnsi"/>
          <w:color w:val="000000" w:themeColor="text1"/>
          <w:sz w:val="22"/>
          <w:szCs w:val="22"/>
        </w:rPr>
        <w:t>Gračišće</w:t>
      </w:r>
      <w:proofErr w:type="spellEnd"/>
      <w:r w:rsidRPr="00BC4662">
        <w:rPr>
          <w:rFonts w:asciiTheme="majorHAnsi" w:hAnsiTheme="majorHAnsi"/>
          <w:color w:val="000000" w:themeColor="text1"/>
          <w:sz w:val="22"/>
          <w:szCs w:val="22"/>
        </w:rPr>
        <w:t xml:space="preserve"> i Grad Pazin.</w:t>
      </w:r>
    </w:p>
    <w:p w14:paraId="28C97A34" w14:textId="77777777" w:rsidR="00593683" w:rsidRDefault="00593683" w:rsidP="00593683">
      <w:pPr>
        <w:spacing w:line="240" w:lineRule="auto"/>
        <w:ind w:firstLine="708"/>
        <w:jc w:val="both"/>
        <w:rPr>
          <w:rFonts w:asciiTheme="majorHAnsi" w:hAnsiTheme="majorHAnsi"/>
          <w:color w:val="000000" w:themeColor="text1"/>
          <w:sz w:val="22"/>
          <w:szCs w:val="22"/>
        </w:rPr>
      </w:pPr>
      <w:r w:rsidRPr="00BC4662">
        <w:rPr>
          <w:rFonts w:asciiTheme="majorHAnsi" w:hAnsiTheme="majorHAnsi"/>
          <w:color w:val="000000" w:themeColor="text1"/>
          <w:sz w:val="22"/>
          <w:szCs w:val="22"/>
        </w:rPr>
        <w:t>Velika raštrkanost i reljefna razvedenost ovog područja čini sve školske aktivnosti u znatnoj mjeri ovisnima o organizaciji prijevoza, stoga Škola ne može u potpunosti organizirati svoj rad u skladu s pedagoškim zahtjevima i Zakonom o odgoju i obrazovan</w:t>
      </w:r>
      <w:r>
        <w:rPr>
          <w:rFonts w:asciiTheme="majorHAnsi" w:hAnsiTheme="majorHAnsi"/>
          <w:color w:val="000000" w:themeColor="text1"/>
          <w:sz w:val="22"/>
          <w:szCs w:val="22"/>
        </w:rPr>
        <w:t>ju u osnovnoj i srednjoj školi.</w:t>
      </w:r>
    </w:p>
    <w:p w14:paraId="190BC2B3" w14:textId="4EB47F41" w:rsidR="00522274" w:rsidRPr="00522274" w:rsidRDefault="00522274" w:rsidP="006E61ED">
      <w:pPr>
        <w:spacing w:line="240" w:lineRule="auto"/>
        <w:jc w:val="both"/>
        <w:rPr>
          <w:rFonts w:asciiTheme="majorHAnsi" w:hAnsiTheme="majorHAnsi"/>
          <w:color w:val="FF0000"/>
          <w:sz w:val="22"/>
          <w:szCs w:val="22"/>
        </w:rPr>
      </w:pPr>
    </w:p>
    <w:p w14:paraId="5461F036" w14:textId="77777777" w:rsidR="00593683" w:rsidRPr="00F2709D" w:rsidRDefault="00593683" w:rsidP="00593683">
      <w:pPr>
        <w:spacing w:line="240" w:lineRule="auto"/>
        <w:ind w:firstLine="708"/>
        <w:jc w:val="both"/>
        <w:rPr>
          <w:rFonts w:asciiTheme="majorHAnsi" w:hAnsiTheme="majorHAnsi"/>
          <w:color w:val="000000" w:themeColor="text1"/>
          <w:sz w:val="22"/>
          <w:szCs w:val="22"/>
        </w:rPr>
      </w:pPr>
      <w:bookmarkStart w:id="36" w:name="_Hlk146190902"/>
      <w:r w:rsidRPr="00F2709D">
        <w:rPr>
          <w:rFonts w:asciiTheme="majorHAnsi" w:hAnsiTheme="majorHAnsi"/>
          <w:color w:val="000000" w:themeColor="text1"/>
          <w:sz w:val="22"/>
          <w:szCs w:val="22"/>
        </w:rPr>
        <w:t>U okviru Osnovne škole Vladimira Nazora Pazin djeluju:</w:t>
      </w:r>
    </w:p>
    <w:p w14:paraId="4C4920DB" w14:textId="77777777" w:rsidR="00593683"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4525EF">
        <w:rPr>
          <w:rFonts w:asciiTheme="majorHAnsi" w:hAnsiTheme="majorHAnsi"/>
          <w:color w:val="000000" w:themeColor="text1"/>
          <w:sz w:val="22"/>
          <w:szCs w:val="22"/>
        </w:rPr>
        <w:t>Matična škola Pazin – 2</w:t>
      </w:r>
      <w:r>
        <w:rPr>
          <w:rFonts w:asciiTheme="majorHAnsi" w:hAnsiTheme="majorHAnsi"/>
          <w:color w:val="000000" w:themeColor="text1"/>
          <w:sz w:val="22"/>
          <w:szCs w:val="22"/>
        </w:rPr>
        <w:t>9</w:t>
      </w:r>
      <w:r w:rsidRPr="004525EF">
        <w:rPr>
          <w:rFonts w:asciiTheme="majorHAnsi" w:hAnsiTheme="majorHAnsi"/>
          <w:color w:val="000000" w:themeColor="text1"/>
          <w:sz w:val="22"/>
          <w:szCs w:val="22"/>
        </w:rPr>
        <w:t xml:space="preserve"> razrednih odjel</w:t>
      </w:r>
      <w:r>
        <w:rPr>
          <w:rFonts w:asciiTheme="majorHAnsi" w:hAnsiTheme="majorHAnsi"/>
          <w:color w:val="000000" w:themeColor="text1"/>
          <w:sz w:val="22"/>
          <w:szCs w:val="22"/>
        </w:rPr>
        <w:t>a, 2 posebna razredna odjela</w:t>
      </w:r>
    </w:p>
    <w:p w14:paraId="2C7E5836" w14:textId="77777777" w:rsidR="00593683" w:rsidRPr="004525EF"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4525EF">
        <w:rPr>
          <w:rFonts w:asciiTheme="majorHAnsi" w:hAnsiTheme="majorHAnsi"/>
          <w:color w:val="000000" w:themeColor="text1"/>
          <w:sz w:val="22"/>
          <w:szCs w:val="22"/>
        </w:rPr>
        <w:t xml:space="preserve">Područna škola </w:t>
      </w:r>
      <w:proofErr w:type="spellStart"/>
      <w:r w:rsidRPr="004525EF">
        <w:rPr>
          <w:rFonts w:asciiTheme="majorHAnsi" w:hAnsiTheme="majorHAnsi"/>
          <w:color w:val="000000" w:themeColor="text1"/>
          <w:sz w:val="22"/>
          <w:szCs w:val="22"/>
        </w:rPr>
        <w:t>Cerovlje</w:t>
      </w:r>
      <w:proofErr w:type="spellEnd"/>
      <w:r w:rsidRPr="004525EF">
        <w:rPr>
          <w:rFonts w:asciiTheme="majorHAnsi" w:hAnsiTheme="majorHAnsi"/>
          <w:color w:val="000000" w:themeColor="text1"/>
          <w:sz w:val="22"/>
          <w:szCs w:val="22"/>
        </w:rPr>
        <w:t xml:space="preserve"> – 1 kombinirani razredni odjel i 1 čisti razredni odjel</w:t>
      </w:r>
    </w:p>
    <w:p w14:paraId="060AE39E" w14:textId="699518EB"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w:t>
      </w:r>
      <w:proofErr w:type="spellStart"/>
      <w:r w:rsidRPr="00F2709D">
        <w:rPr>
          <w:rFonts w:asciiTheme="majorHAnsi" w:hAnsiTheme="majorHAnsi"/>
          <w:color w:val="000000" w:themeColor="text1"/>
          <w:sz w:val="22"/>
          <w:szCs w:val="22"/>
        </w:rPr>
        <w:t>Gračišće</w:t>
      </w:r>
      <w:proofErr w:type="spellEnd"/>
      <w:r w:rsidRPr="00F2709D">
        <w:rPr>
          <w:rFonts w:asciiTheme="majorHAnsi" w:hAnsiTheme="majorHAnsi"/>
          <w:color w:val="000000" w:themeColor="text1"/>
          <w:sz w:val="22"/>
          <w:szCs w:val="22"/>
        </w:rPr>
        <w:t xml:space="preserve"> – 2 kombinirana razredna odjela</w:t>
      </w:r>
      <w:r w:rsidR="006E61ED">
        <w:rPr>
          <w:rFonts w:asciiTheme="majorHAnsi" w:hAnsiTheme="majorHAnsi"/>
          <w:color w:val="000000" w:themeColor="text1"/>
          <w:sz w:val="22"/>
          <w:szCs w:val="22"/>
        </w:rPr>
        <w:t xml:space="preserve"> i jedan čisti razredni odjel</w:t>
      </w:r>
    </w:p>
    <w:p w14:paraId="6ACAC943"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Područna škola Sv. Petar u Šumi – 8 čistih razrednih odjela</w:t>
      </w:r>
    </w:p>
    <w:p w14:paraId="0097F745"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w:t>
      </w:r>
      <w:proofErr w:type="spellStart"/>
      <w:r w:rsidRPr="00F2709D">
        <w:rPr>
          <w:rFonts w:asciiTheme="majorHAnsi" w:hAnsiTheme="majorHAnsi"/>
          <w:color w:val="000000" w:themeColor="text1"/>
          <w:sz w:val="22"/>
          <w:szCs w:val="22"/>
        </w:rPr>
        <w:t>Tinjan</w:t>
      </w:r>
      <w:proofErr w:type="spellEnd"/>
      <w:r w:rsidRPr="00F2709D">
        <w:rPr>
          <w:rFonts w:asciiTheme="majorHAnsi" w:hAnsiTheme="majorHAnsi"/>
          <w:color w:val="000000" w:themeColor="text1"/>
          <w:sz w:val="22"/>
          <w:szCs w:val="22"/>
        </w:rPr>
        <w:t xml:space="preserve"> – 8 čistih razrednih odjela</w:t>
      </w:r>
    </w:p>
    <w:p w14:paraId="60F5C325"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Trviž – </w:t>
      </w:r>
      <w:r>
        <w:rPr>
          <w:rFonts w:asciiTheme="majorHAnsi" w:hAnsiTheme="majorHAnsi"/>
          <w:color w:val="000000" w:themeColor="text1"/>
          <w:sz w:val="22"/>
          <w:szCs w:val="22"/>
        </w:rPr>
        <w:t>8</w:t>
      </w:r>
      <w:r w:rsidRPr="00F2709D">
        <w:rPr>
          <w:rFonts w:asciiTheme="majorHAnsi" w:hAnsiTheme="majorHAnsi"/>
          <w:color w:val="000000" w:themeColor="text1"/>
          <w:sz w:val="22"/>
          <w:szCs w:val="22"/>
        </w:rPr>
        <w:t xml:space="preserve"> čistih razrednih odjela</w:t>
      </w:r>
    </w:p>
    <w:p w14:paraId="4F4C3B4F"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w:t>
      </w:r>
      <w:proofErr w:type="spellStart"/>
      <w:r w:rsidRPr="00F2709D">
        <w:rPr>
          <w:rFonts w:asciiTheme="majorHAnsi" w:hAnsiTheme="majorHAnsi"/>
          <w:color w:val="000000" w:themeColor="text1"/>
          <w:sz w:val="22"/>
          <w:szCs w:val="22"/>
        </w:rPr>
        <w:t>Karojba</w:t>
      </w:r>
      <w:proofErr w:type="spellEnd"/>
      <w:r w:rsidRPr="00F2709D">
        <w:rPr>
          <w:rFonts w:asciiTheme="majorHAnsi" w:hAnsiTheme="majorHAnsi"/>
          <w:color w:val="000000" w:themeColor="text1"/>
          <w:sz w:val="22"/>
          <w:szCs w:val="22"/>
        </w:rPr>
        <w:t xml:space="preserve"> – 8 čistih razrednih odjela</w:t>
      </w:r>
    </w:p>
    <w:p w14:paraId="3A8C14F9"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Motovun – </w:t>
      </w:r>
      <w:r>
        <w:rPr>
          <w:rFonts w:asciiTheme="majorHAnsi" w:hAnsiTheme="majorHAnsi"/>
          <w:color w:val="000000" w:themeColor="text1"/>
          <w:sz w:val="22"/>
          <w:szCs w:val="22"/>
        </w:rPr>
        <w:t>6</w:t>
      </w:r>
      <w:r w:rsidRPr="00F2709D">
        <w:rPr>
          <w:rFonts w:asciiTheme="majorHAnsi" w:hAnsiTheme="majorHAnsi"/>
          <w:color w:val="000000" w:themeColor="text1"/>
          <w:sz w:val="22"/>
          <w:szCs w:val="22"/>
        </w:rPr>
        <w:t xml:space="preserve"> čistih i 1 kombinirani razredni odjel</w:t>
      </w:r>
    </w:p>
    <w:p w14:paraId="2B0D750B" w14:textId="77777777" w:rsidR="00593683" w:rsidRPr="00F2709D"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 xml:space="preserve">Područna škola Lupoglav – </w:t>
      </w:r>
      <w:r>
        <w:rPr>
          <w:rFonts w:asciiTheme="majorHAnsi" w:hAnsiTheme="majorHAnsi"/>
          <w:color w:val="000000" w:themeColor="text1"/>
          <w:sz w:val="22"/>
          <w:szCs w:val="22"/>
        </w:rPr>
        <w:t>6</w:t>
      </w:r>
      <w:r w:rsidRPr="00F2709D">
        <w:rPr>
          <w:rFonts w:asciiTheme="majorHAnsi" w:hAnsiTheme="majorHAnsi"/>
          <w:color w:val="000000" w:themeColor="text1"/>
          <w:sz w:val="22"/>
          <w:szCs w:val="22"/>
        </w:rPr>
        <w:t xml:space="preserve"> čistih razrednih odjela</w:t>
      </w:r>
      <w:r>
        <w:rPr>
          <w:rFonts w:asciiTheme="majorHAnsi" w:hAnsiTheme="majorHAnsi"/>
          <w:color w:val="000000" w:themeColor="text1"/>
          <w:sz w:val="22"/>
          <w:szCs w:val="22"/>
        </w:rPr>
        <w:t xml:space="preserve"> </w:t>
      </w:r>
      <w:r w:rsidRPr="00F2709D">
        <w:rPr>
          <w:rFonts w:asciiTheme="majorHAnsi" w:hAnsiTheme="majorHAnsi"/>
          <w:color w:val="000000" w:themeColor="text1"/>
          <w:sz w:val="22"/>
          <w:szCs w:val="22"/>
        </w:rPr>
        <w:t>1 kombinirani razredni odjel</w:t>
      </w:r>
    </w:p>
    <w:p w14:paraId="3E4FDFA4" w14:textId="476FDE31" w:rsidR="00593683" w:rsidRDefault="00593683" w:rsidP="00593683">
      <w:pPr>
        <w:numPr>
          <w:ilvl w:val="0"/>
          <w:numId w:val="15"/>
        </w:numPr>
        <w:spacing w:before="0" w:after="0" w:line="240" w:lineRule="auto"/>
        <w:jc w:val="both"/>
        <w:rPr>
          <w:rFonts w:asciiTheme="majorHAnsi" w:hAnsiTheme="majorHAnsi"/>
          <w:color w:val="000000" w:themeColor="text1"/>
          <w:sz w:val="22"/>
          <w:szCs w:val="22"/>
        </w:rPr>
      </w:pPr>
      <w:r w:rsidRPr="00F2709D">
        <w:rPr>
          <w:rFonts w:asciiTheme="majorHAnsi" w:hAnsiTheme="majorHAnsi"/>
          <w:color w:val="000000" w:themeColor="text1"/>
          <w:sz w:val="22"/>
          <w:szCs w:val="22"/>
        </w:rPr>
        <w:t>Glazbeni odjel Pazin - 9 razrednih odjela</w:t>
      </w:r>
    </w:p>
    <w:p w14:paraId="3FA20A14" w14:textId="77777777" w:rsidR="00527F05" w:rsidRDefault="00527F05" w:rsidP="00527F05">
      <w:pPr>
        <w:spacing w:before="0" w:after="0" w:line="240" w:lineRule="auto"/>
        <w:jc w:val="both"/>
        <w:rPr>
          <w:rFonts w:asciiTheme="majorHAnsi" w:hAnsiTheme="majorHAnsi"/>
          <w:color w:val="000000" w:themeColor="text1"/>
          <w:sz w:val="22"/>
          <w:szCs w:val="22"/>
        </w:rPr>
      </w:pPr>
    </w:p>
    <w:p w14:paraId="05582B4B" w14:textId="1FEBDAB3" w:rsidR="00527F05" w:rsidRPr="00BC4662" w:rsidRDefault="00527F05" w:rsidP="00527F05">
      <w:pPr>
        <w:spacing w:line="240" w:lineRule="auto"/>
        <w:ind w:left="62" w:firstLine="648"/>
        <w:jc w:val="both"/>
        <w:rPr>
          <w:rFonts w:asciiTheme="majorHAnsi" w:hAnsiTheme="majorHAnsi"/>
          <w:color w:val="000000" w:themeColor="text1"/>
          <w:sz w:val="22"/>
          <w:szCs w:val="22"/>
        </w:rPr>
      </w:pPr>
      <w:r>
        <w:rPr>
          <w:rFonts w:asciiTheme="majorHAnsi" w:hAnsiTheme="majorHAnsi"/>
          <w:color w:val="000000" w:themeColor="text1"/>
          <w:sz w:val="22"/>
          <w:szCs w:val="22"/>
        </w:rPr>
        <w:t>U svim školama nastava se odvija u jutarnjoj smjeni, osim u</w:t>
      </w:r>
      <w:r w:rsidRPr="00BC4662">
        <w:rPr>
          <w:rFonts w:asciiTheme="majorHAnsi" w:hAnsiTheme="majorHAnsi"/>
          <w:color w:val="000000" w:themeColor="text1"/>
          <w:sz w:val="22"/>
          <w:szCs w:val="22"/>
        </w:rPr>
        <w:t xml:space="preserve"> Područnoj školi Trviž</w:t>
      </w:r>
      <w:r>
        <w:rPr>
          <w:rFonts w:asciiTheme="majorHAnsi" w:hAnsiTheme="majorHAnsi"/>
          <w:color w:val="000000" w:themeColor="text1"/>
          <w:sz w:val="22"/>
          <w:szCs w:val="22"/>
        </w:rPr>
        <w:t>.</w:t>
      </w:r>
      <w:r w:rsidRPr="00BC4662">
        <w:rPr>
          <w:rFonts w:asciiTheme="majorHAnsi" w:hAnsiTheme="majorHAnsi"/>
          <w:color w:val="000000" w:themeColor="text1"/>
          <w:sz w:val="22"/>
          <w:szCs w:val="22"/>
        </w:rPr>
        <w:t xml:space="preserve"> Rad je organiziran u petodnevnom radnom tjednu.</w:t>
      </w:r>
      <w:r>
        <w:rPr>
          <w:rFonts w:asciiTheme="majorHAnsi" w:hAnsiTheme="majorHAnsi"/>
          <w:color w:val="000000" w:themeColor="text1"/>
          <w:sz w:val="22"/>
          <w:szCs w:val="22"/>
        </w:rPr>
        <w:t xml:space="preserve"> </w:t>
      </w:r>
      <w:r w:rsidRPr="00BC4662">
        <w:rPr>
          <w:rFonts w:asciiTheme="majorHAnsi" w:hAnsiTheme="majorHAnsi"/>
          <w:color w:val="000000" w:themeColor="text1"/>
          <w:sz w:val="22"/>
          <w:szCs w:val="22"/>
        </w:rPr>
        <w:t>Glazbeni odjel djeluje na dvije lokacije, u ulici Narodnog doma 1 te u Matičnoj školi</w:t>
      </w:r>
      <w:r>
        <w:rPr>
          <w:rFonts w:asciiTheme="majorHAnsi" w:hAnsiTheme="majorHAnsi"/>
          <w:color w:val="000000" w:themeColor="text1"/>
          <w:sz w:val="22"/>
          <w:szCs w:val="22"/>
        </w:rPr>
        <w:t xml:space="preserve"> Pazin</w:t>
      </w:r>
      <w:r w:rsidRPr="00BC4662">
        <w:rPr>
          <w:rFonts w:asciiTheme="majorHAnsi" w:hAnsiTheme="majorHAnsi"/>
          <w:color w:val="000000" w:themeColor="text1"/>
          <w:sz w:val="22"/>
          <w:szCs w:val="22"/>
        </w:rPr>
        <w:t xml:space="preserve">.. Nastava se održava u poslijepodnevnoj smjeni nakon završetka </w:t>
      </w:r>
      <w:r w:rsidRPr="00BC4662">
        <w:rPr>
          <w:rFonts w:asciiTheme="majorHAnsi" w:hAnsiTheme="majorHAnsi"/>
          <w:color w:val="auto"/>
          <w:sz w:val="22"/>
          <w:szCs w:val="22"/>
        </w:rPr>
        <w:t>redovne nastave.</w:t>
      </w:r>
    </w:p>
    <w:p w14:paraId="7373EC07" w14:textId="77777777" w:rsidR="00527F05" w:rsidRPr="00F2709D" w:rsidRDefault="00527F05" w:rsidP="00527F05">
      <w:pPr>
        <w:spacing w:before="0" w:after="0" w:line="240" w:lineRule="auto"/>
        <w:jc w:val="both"/>
        <w:rPr>
          <w:rFonts w:asciiTheme="majorHAnsi" w:hAnsiTheme="majorHAnsi"/>
          <w:color w:val="000000" w:themeColor="text1"/>
          <w:sz w:val="22"/>
          <w:szCs w:val="22"/>
        </w:rPr>
      </w:pPr>
    </w:p>
    <w:bookmarkEnd w:id="36"/>
    <w:p w14:paraId="5B3373C5" w14:textId="77777777" w:rsidR="00D55267" w:rsidRPr="009B58A3" w:rsidRDefault="00D55267" w:rsidP="009B58A3">
      <w:pPr>
        <w:spacing w:after="0"/>
        <w:ind w:firstLine="708"/>
        <w:jc w:val="both"/>
        <w:rPr>
          <w:rFonts w:asciiTheme="majorHAnsi" w:hAnsiTheme="majorHAnsi" w:cstheme="majorHAnsi"/>
          <w:color w:val="auto"/>
          <w:sz w:val="22"/>
          <w:szCs w:val="22"/>
        </w:rPr>
      </w:pPr>
    </w:p>
    <w:p w14:paraId="0AE7FD25" w14:textId="60B9C20D" w:rsidR="00CA496C" w:rsidRDefault="008925E2" w:rsidP="00FA75A2">
      <w:pPr>
        <w:pStyle w:val="Odlomakpopisa"/>
        <w:keepNext/>
        <w:keepLines/>
        <w:numPr>
          <w:ilvl w:val="1"/>
          <w:numId w:val="12"/>
        </w:numPr>
        <w:spacing w:before="0" w:after="0"/>
        <w:rPr>
          <w:rFonts w:asciiTheme="majorHAnsi" w:eastAsiaTheme="majorEastAsia" w:hAnsiTheme="majorHAnsi" w:cstheme="majorHAnsi"/>
          <w:b/>
          <w:bCs/>
          <w:color w:val="auto"/>
          <w:sz w:val="22"/>
          <w:szCs w:val="22"/>
        </w:rPr>
      </w:pPr>
      <w:bookmarkStart w:id="37" w:name="_Toc114835326"/>
      <w:bookmarkEnd w:id="35"/>
      <w:r w:rsidRPr="0069093E">
        <w:rPr>
          <w:rFonts w:asciiTheme="majorHAnsi" w:eastAsiaTheme="majorEastAsia" w:hAnsiTheme="majorHAnsi" w:cstheme="majorHAnsi"/>
          <w:b/>
          <w:bCs/>
          <w:color w:val="auto"/>
          <w:sz w:val="22"/>
          <w:szCs w:val="22"/>
        </w:rPr>
        <w:t>Obrazloženje Općeg dijela Financijskog plana</w:t>
      </w:r>
      <w:bookmarkEnd w:id="37"/>
      <w:r w:rsidRPr="0069093E">
        <w:rPr>
          <w:rFonts w:asciiTheme="majorHAnsi" w:eastAsiaTheme="majorEastAsia" w:hAnsiTheme="majorHAnsi" w:cstheme="majorHAnsi"/>
          <w:b/>
          <w:bCs/>
          <w:color w:val="auto"/>
          <w:sz w:val="22"/>
          <w:szCs w:val="22"/>
        </w:rPr>
        <w:t xml:space="preserve"> </w:t>
      </w:r>
    </w:p>
    <w:p w14:paraId="5156492F" w14:textId="77777777" w:rsidR="00DB12C6" w:rsidRPr="0069093E" w:rsidRDefault="00DB12C6" w:rsidP="00D55267">
      <w:pPr>
        <w:pStyle w:val="Odlomakpopisa"/>
        <w:keepNext/>
        <w:keepLines/>
        <w:spacing w:before="0" w:after="0"/>
        <w:ind w:left="1428"/>
        <w:rPr>
          <w:rFonts w:asciiTheme="majorHAnsi" w:eastAsiaTheme="majorEastAsia" w:hAnsiTheme="majorHAnsi" w:cstheme="majorHAnsi"/>
          <w:b/>
          <w:bCs/>
          <w:color w:val="auto"/>
          <w:sz w:val="22"/>
          <w:szCs w:val="22"/>
        </w:rPr>
      </w:pPr>
    </w:p>
    <w:p w14:paraId="4B308B3E" w14:textId="77777777" w:rsidR="00607ADD" w:rsidRDefault="00CA496C" w:rsidP="00607ADD">
      <w:pPr>
        <w:rPr>
          <w:rFonts w:asciiTheme="majorHAnsi" w:eastAsiaTheme="majorEastAsia" w:hAnsiTheme="majorHAnsi" w:cstheme="majorHAnsi"/>
          <w:b/>
          <w:bCs/>
          <w:color w:val="auto"/>
          <w:sz w:val="22"/>
          <w:szCs w:val="22"/>
        </w:rPr>
      </w:pPr>
      <w:bookmarkStart w:id="38" w:name="_Toc114835327"/>
      <w:r w:rsidRPr="0069093E">
        <w:rPr>
          <w:rFonts w:asciiTheme="majorHAnsi" w:eastAsiaTheme="majorEastAsia" w:hAnsiTheme="majorHAnsi" w:cstheme="majorHAnsi"/>
          <w:b/>
          <w:bCs/>
          <w:color w:val="auto"/>
          <w:sz w:val="22"/>
          <w:szCs w:val="22"/>
        </w:rPr>
        <w:t xml:space="preserve">3.2 1. </w:t>
      </w:r>
      <w:r w:rsidR="008925E2" w:rsidRPr="0069093E">
        <w:rPr>
          <w:rFonts w:asciiTheme="majorHAnsi" w:eastAsiaTheme="majorEastAsia" w:hAnsiTheme="majorHAnsi" w:cstheme="majorHAnsi"/>
          <w:b/>
          <w:bCs/>
          <w:color w:val="auto"/>
          <w:sz w:val="22"/>
          <w:szCs w:val="22"/>
        </w:rPr>
        <w:t>Obrazloženje prihoda i rashoda, primitaka i izdataka</w:t>
      </w:r>
      <w:bookmarkEnd w:id="38"/>
    </w:p>
    <w:p w14:paraId="359E95DE" w14:textId="23D23500" w:rsidR="0069093E" w:rsidRPr="00D942D8" w:rsidRDefault="00607ADD" w:rsidP="00607ADD">
      <w:pPr>
        <w:jc w:val="both"/>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i/>
          <w:iCs/>
          <w:color w:val="000000" w:themeColor="text1"/>
          <w:sz w:val="22"/>
          <w:szCs w:val="22"/>
        </w:rPr>
        <w:t>63 Pomoći iz inozemstva i od subjekata unutar općeg proračuna</w:t>
      </w:r>
      <w:r w:rsidRPr="00D942D8">
        <w:rPr>
          <w:rFonts w:asciiTheme="majorHAnsi" w:eastAsiaTheme="majorEastAsia" w:hAnsiTheme="majorHAnsi" w:cstheme="majorHAnsi"/>
          <w:color w:val="000000" w:themeColor="text1"/>
          <w:sz w:val="22"/>
          <w:szCs w:val="22"/>
        </w:rPr>
        <w:t xml:space="preserve"> odnose se na tekuće pomoći iz državnog proračuna za bruto plaće, i naknade zaposlenika, tekuće pomoći ministarstva za učenike sa teškoćama (prijevoz, pomagala, marenda), tekuće pomoći iz državnog proračuna razlike plaće sudskih presuda radnika, tekuće pomoći iz Županijskog proračuna za županijska natjecanja, tekuće pomoći iz općinskih proračuna za plaće i naknade za produženi boravak u područnim školama. Veći su u odnosu na isto razdoblje prošle godine najviše zbog povećanja osnovice plaće. </w:t>
      </w:r>
      <w:r w:rsidR="00BB0DCE" w:rsidRPr="00D942D8">
        <w:rPr>
          <w:rFonts w:asciiTheme="majorHAnsi" w:eastAsiaTheme="majorEastAsia" w:hAnsiTheme="majorHAnsi" w:cstheme="majorHAnsi"/>
          <w:color w:val="000000" w:themeColor="text1"/>
          <w:sz w:val="22"/>
          <w:szCs w:val="22"/>
        </w:rPr>
        <w:t>Za 2024.godinu p</w:t>
      </w:r>
      <w:r w:rsidRPr="00D942D8">
        <w:rPr>
          <w:rFonts w:asciiTheme="majorHAnsi" w:eastAsiaTheme="majorEastAsia" w:hAnsiTheme="majorHAnsi" w:cstheme="majorHAnsi"/>
          <w:color w:val="000000" w:themeColor="text1"/>
          <w:sz w:val="22"/>
          <w:szCs w:val="22"/>
        </w:rPr>
        <w:t xml:space="preserve">laniraju se u </w:t>
      </w:r>
      <w:r w:rsidR="00D942D8" w:rsidRPr="00D942D8">
        <w:rPr>
          <w:rFonts w:asciiTheme="majorHAnsi" w:eastAsiaTheme="majorEastAsia" w:hAnsiTheme="majorHAnsi" w:cstheme="majorHAnsi"/>
          <w:color w:val="000000" w:themeColor="text1"/>
          <w:sz w:val="22"/>
          <w:szCs w:val="22"/>
        </w:rPr>
        <w:t xml:space="preserve">5.308.778,00 </w:t>
      </w:r>
      <w:r w:rsidRPr="00D942D8">
        <w:rPr>
          <w:rFonts w:asciiTheme="majorHAnsi" w:eastAsiaTheme="majorEastAsia" w:hAnsiTheme="majorHAnsi" w:cstheme="majorHAnsi"/>
          <w:color w:val="000000" w:themeColor="text1"/>
          <w:sz w:val="22"/>
          <w:szCs w:val="22"/>
        </w:rPr>
        <w:t>eura.</w:t>
      </w:r>
    </w:p>
    <w:p w14:paraId="3023FF58" w14:textId="21C18310" w:rsidR="00D942D8" w:rsidRPr="00D942D8" w:rsidRDefault="00D942D8" w:rsidP="00607ADD">
      <w:pPr>
        <w:jc w:val="both"/>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color w:val="000000" w:themeColor="text1"/>
          <w:sz w:val="22"/>
          <w:szCs w:val="22"/>
        </w:rPr>
        <w:t xml:space="preserve">65 </w:t>
      </w:r>
      <w:r w:rsidRPr="00D942D8">
        <w:rPr>
          <w:rFonts w:asciiTheme="majorHAnsi" w:eastAsiaTheme="majorEastAsia" w:hAnsiTheme="majorHAnsi" w:cstheme="majorHAnsi"/>
          <w:i/>
          <w:iCs/>
          <w:color w:val="000000" w:themeColor="text1"/>
          <w:sz w:val="22"/>
          <w:szCs w:val="22"/>
        </w:rPr>
        <w:t>Prihodi od upravnih i administrativnih pristojbi</w:t>
      </w:r>
      <w:r w:rsidRPr="00D942D8">
        <w:rPr>
          <w:rFonts w:asciiTheme="majorHAnsi" w:eastAsiaTheme="majorEastAsia" w:hAnsiTheme="majorHAnsi" w:cstheme="majorHAnsi"/>
          <w:color w:val="000000" w:themeColor="text1"/>
          <w:sz w:val="22"/>
          <w:szCs w:val="22"/>
        </w:rPr>
        <w:t xml:space="preserve"> odnose se na sufinanciranje učenika za školsku  marendu, obrok, program produženog boravka za 2024.godinu i  planiraju se u iznosu od 412.141,00 eura.</w:t>
      </w:r>
    </w:p>
    <w:p w14:paraId="7305DD4B" w14:textId="77777777"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p>
    <w:p w14:paraId="10A49663" w14:textId="3D30F724"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i/>
          <w:iCs/>
          <w:color w:val="000000" w:themeColor="text1"/>
          <w:sz w:val="22"/>
          <w:szCs w:val="22"/>
        </w:rPr>
        <w:t>66 Prihodi od prodaje proizvoda i roba te pruženih usluga i prihodi od donacija</w:t>
      </w:r>
      <w:r w:rsidRPr="00D942D8">
        <w:rPr>
          <w:rFonts w:asciiTheme="majorHAnsi" w:eastAsiaTheme="majorEastAsia" w:hAnsiTheme="majorHAnsi" w:cstheme="majorHAnsi"/>
          <w:color w:val="000000" w:themeColor="text1"/>
          <w:sz w:val="22"/>
          <w:szCs w:val="22"/>
        </w:rPr>
        <w:t xml:space="preserve"> odnose se na prihode od pruženih usluga najma i režija za GSŠ Jurja Dobrile, na prihode od najma dvorane</w:t>
      </w:r>
      <w:r w:rsidR="00BB0DCE" w:rsidRPr="00D942D8">
        <w:rPr>
          <w:rFonts w:asciiTheme="majorHAnsi" w:eastAsiaTheme="majorEastAsia" w:hAnsiTheme="majorHAnsi" w:cstheme="majorHAnsi"/>
          <w:color w:val="000000" w:themeColor="text1"/>
          <w:sz w:val="22"/>
          <w:szCs w:val="22"/>
        </w:rPr>
        <w:t xml:space="preserve">, prihode od učeničkih marendi, glazbene škole…Za 2024.godinu planiraju se u iznosu od </w:t>
      </w:r>
      <w:r w:rsidR="00D942D8" w:rsidRPr="00D942D8">
        <w:rPr>
          <w:rFonts w:asciiTheme="majorHAnsi" w:eastAsiaTheme="majorEastAsia" w:hAnsiTheme="majorHAnsi" w:cstheme="majorHAnsi"/>
          <w:color w:val="000000" w:themeColor="text1"/>
          <w:sz w:val="22"/>
          <w:szCs w:val="22"/>
        </w:rPr>
        <w:t>219.514,00</w:t>
      </w:r>
      <w:r w:rsidR="00BB0DCE" w:rsidRPr="00D942D8">
        <w:rPr>
          <w:rFonts w:asciiTheme="majorHAnsi" w:eastAsiaTheme="majorEastAsia" w:hAnsiTheme="majorHAnsi" w:cstheme="majorHAnsi"/>
          <w:color w:val="000000" w:themeColor="text1"/>
          <w:sz w:val="22"/>
          <w:szCs w:val="22"/>
        </w:rPr>
        <w:t xml:space="preserve"> eura.</w:t>
      </w:r>
    </w:p>
    <w:p w14:paraId="2F63A7D8" w14:textId="77777777"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p>
    <w:p w14:paraId="59ABB0BD" w14:textId="331EE1D1" w:rsidR="00607ADD" w:rsidRPr="00FF5416"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i/>
          <w:iCs/>
          <w:color w:val="000000" w:themeColor="text1"/>
          <w:sz w:val="22"/>
          <w:szCs w:val="22"/>
        </w:rPr>
        <w:t xml:space="preserve">67 Prihodi iz nadležnog proračuna </w:t>
      </w:r>
      <w:r w:rsidR="00BB0DCE" w:rsidRPr="00D942D8">
        <w:rPr>
          <w:rFonts w:asciiTheme="majorHAnsi" w:eastAsiaTheme="majorEastAsia" w:hAnsiTheme="majorHAnsi" w:cstheme="majorHAnsi"/>
          <w:color w:val="000000" w:themeColor="text1"/>
          <w:sz w:val="22"/>
          <w:szCs w:val="22"/>
        </w:rPr>
        <w:t>odnose</w:t>
      </w:r>
      <w:r w:rsidRPr="00D942D8">
        <w:rPr>
          <w:rFonts w:asciiTheme="majorHAnsi" w:eastAsiaTheme="majorEastAsia" w:hAnsiTheme="majorHAnsi" w:cstheme="majorHAnsi"/>
          <w:color w:val="000000" w:themeColor="text1"/>
          <w:sz w:val="22"/>
          <w:szCs w:val="22"/>
        </w:rPr>
        <w:t xml:space="preserve"> se na </w:t>
      </w:r>
      <w:r w:rsidR="00FF5416">
        <w:rPr>
          <w:rFonts w:asciiTheme="majorHAnsi" w:eastAsiaTheme="majorEastAsia" w:hAnsiTheme="majorHAnsi" w:cstheme="majorHAnsi"/>
          <w:color w:val="000000" w:themeColor="text1"/>
          <w:sz w:val="22"/>
          <w:szCs w:val="22"/>
        </w:rPr>
        <w:t xml:space="preserve">opće </w:t>
      </w:r>
      <w:r w:rsidRPr="00D942D8">
        <w:rPr>
          <w:rFonts w:asciiTheme="majorHAnsi" w:eastAsiaTheme="majorEastAsia" w:hAnsiTheme="majorHAnsi" w:cstheme="majorHAnsi"/>
          <w:color w:val="000000" w:themeColor="text1"/>
          <w:sz w:val="22"/>
          <w:szCs w:val="22"/>
        </w:rPr>
        <w:t xml:space="preserve">prihode </w:t>
      </w:r>
      <w:r w:rsidR="00FF5416">
        <w:rPr>
          <w:rFonts w:asciiTheme="majorHAnsi" w:eastAsiaTheme="majorEastAsia" w:hAnsiTheme="majorHAnsi" w:cstheme="majorHAnsi"/>
          <w:color w:val="000000" w:themeColor="text1"/>
          <w:sz w:val="22"/>
          <w:szCs w:val="22"/>
        </w:rPr>
        <w:t xml:space="preserve">i primitke </w:t>
      </w:r>
      <w:r w:rsidRPr="00D942D8">
        <w:rPr>
          <w:rFonts w:asciiTheme="majorHAnsi" w:eastAsiaTheme="majorEastAsia" w:hAnsiTheme="majorHAnsi" w:cstheme="majorHAnsi"/>
          <w:color w:val="000000" w:themeColor="text1"/>
          <w:sz w:val="22"/>
          <w:szCs w:val="22"/>
        </w:rPr>
        <w:t>od nadležnog proračuna za financiranje rashoda poslovanja</w:t>
      </w:r>
      <w:r w:rsidR="00FF5416">
        <w:rPr>
          <w:rFonts w:asciiTheme="majorHAnsi" w:eastAsiaTheme="majorEastAsia" w:hAnsiTheme="majorHAnsi" w:cstheme="majorHAnsi"/>
          <w:color w:val="000000" w:themeColor="text1"/>
          <w:sz w:val="22"/>
          <w:szCs w:val="22"/>
        </w:rPr>
        <w:t xml:space="preserve"> i </w:t>
      </w:r>
      <w:r w:rsidR="00E23336">
        <w:rPr>
          <w:rFonts w:asciiTheme="majorHAnsi" w:eastAsiaTheme="majorEastAsia" w:hAnsiTheme="majorHAnsi" w:cstheme="majorHAnsi"/>
          <w:color w:val="000000" w:themeColor="text1"/>
          <w:sz w:val="22"/>
          <w:szCs w:val="22"/>
        </w:rPr>
        <w:t>na</w:t>
      </w:r>
      <w:r w:rsidRPr="00D942D8">
        <w:rPr>
          <w:rFonts w:asciiTheme="majorHAnsi" w:eastAsiaTheme="majorEastAsia" w:hAnsiTheme="majorHAnsi" w:cstheme="majorHAnsi"/>
          <w:color w:val="000000" w:themeColor="text1"/>
          <w:sz w:val="22"/>
          <w:szCs w:val="22"/>
        </w:rPr>
        <w:t xml:space="preserve"> prihode za nabavu nefinancijske imovine</w:t>
      </w:r>
      <w:r w:rsidR="00FF5416">
        <w:rPr>
          <w:rFonts w:asciiTheme="majorHAnsi" w:eastAsiaTheme="majorEastAsia" w:hAnsiTheme="majorHAnsi" w:cstheme="majorHAnsi"/>
          <w:color w:val="000000" w:themeColor="text1"/>
          <w:sz w:val="22"/>
          <w:szCs w:val="22"/>
        </w:rPr>
        <w:t xml:space="preserve">. Tu ubrajamo i prihode </w:t>
      </w:r>
      <w:r w:rsidR="00E23336">
        <w:rPr>
          <w:rFonts w:asciiTheme="majorHAnsi" w:eastAsiaTheme="majorEastAsia" w:hAnsiTheme="majorHAnsi" w:cstheme="majorHAnsi"/>
          <w:color w:val="000000" w:themeColor="text1"/>
          <w:sz w:val="22"/>
          <w:szCs w:val="22"/>
        </w:rPr>
        <w:t xml:space="preserve">iz državnog proračuna – decentralizirana sredstva. </w:t>
      </w:r>
      <w:r w:rsidR="00BB0DCE" w:rsidRPr="00D942D8">
        <w:rPr>
          <w:rFonts w:asciiTheme="majorHAnsi" w:eastAsiaTheme="majorEastAsia" w:hAnsiTheme="majorHAnsi" w:cstheme="majorHAnsi"/>
          <w:color w:val="000000" w:themeColor="text1"/>
          <w:sz w:val="22"/>
          <w:szCs w:val="22"/>
        </w:rPr>
        <w:t xml:space="preserve">Za 2024.godinu planiraju se u iznosu od </w:t>
      </w:r>
      <w:r w:rsidR="00FF5416">
        <w:rPr>
          <w:rFonts w:asciiTheme="majorHAnsi" w:eastAsiaTheme="majorEastAsia" w:hAnsiTheme="majorHAnsi" w:cstheme="majorHAnsi"/>
          <w:color w:val="000000" w:themeColor="text1"/>
          <w:sz w:val="22"/>
          <w:szCs w:val="22"/>
        </w:rPr>
        <w:t>343.567,00</w:t>
      </w:r>
      <w:r w:rsidR="00D942D8" w:rsidRPr="00D942D8">
        <w:rPr>
          <w:rFonts w:asciiTheme="majorHAnsi" w:eastAsiaTheme="majorEastAsia" w:hAnsiTheme="majorHAnsi" w:cstheme="majorHAnsi"/>
          <w:color w:val="000000" w:themeColor="text1"/>
          <w:sz w:val="22"/>
          <w:szCs w:val="22"/>
        </w:rPr>
        <w:t xml:space="preserve"> </w:t>
      </w:r>
      <w:r w:rsidR="00BB0DCE" w:rsidRPr="00D942D8">
        <w:rPr>
          <w:rFonts w:asciiTheme="majorHAnsi" w:eastAsiaTheme="majorEastAsia" w:hAnsiTheme="majorHAnsi" w:cstheme="majorHAnsi"/>
          <w:color w:val="000000" w:themeColor="text1"/>
          <w:sz w:val="22"/>
          <w:szCs w:val="22"/>
        </w:rPr>
        <w:t>eura.</w:t>
      </w:r>
      <w:r w:rsidR="00D04228">
        <w:rPr>
          <w:rFonts w:asciiTheme="majorHAnsi" w:eastAsiaTheme="majorEastAsia" w:hAnsiTheme="majorHAnsi" w:cstheme="majorHAnsi"/>
          <w:color w:val="000000" w:themeColor="text1"/>
          <w:sz w:val="22"/>
          <w:szCs w:val="22"/>
        </w:rPr>
        <w:t xml:space="preserve"> </w:t>
      </w:r>
    </w:p>
    <w:p w14:paraId="2AA81F0C" w14:textId="77777777"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p>
    <w:p w14:paraId="0EBBE7C7" w14:textId="46FD86DF"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i/>
          <w:iCs/>
          <w:color w:val="000000" w:themeColor="text1"/>
          <w:sz w:val="22"/>
          <w:szCs w:val="22"/>
        </w:rPr>
        <w:t>68  Prihodi od kazni, upravnih mjera i ostali priho</w:t>
      </w:r>
      <w:r w:rsidR="00BB0DCE" w:rsidRPr="00D942D8">
        <w:rPr>
          <w:rFonts w:asciiTheme="majorHAnsi" w:eastAsiaTheme="majorEastAsia" w:hAnsiTheme="majorHAnsi" w:cstheme="majorHAnsi"/>
          <w:i/>
          <w:iCs/>
          <w:color w:val="000000" w:themeColor="text1"/>
          <w:sz w:val="22"/>
          <w:szCs w:val="22"/>
        </w:rPr>
        <w:t xml:space="preserve">di </w:t>
      </w:r>
      <w:r w:rsidR="00BB0DCE" w:rsidRPr="00D942D8">
        <w:rPr>
          <w:rFonts w:asciiTheme="majorHAnsi" w:eastAsiaTheme="majorEastAsia" w:hAnsiTheme="majorHAnsi" w:cstheme="majorHAnsi"/>
          <w:color w:val="000000" w:themeColor="text1"/>
          <w:sz w:val="22"/>
          <w:szCs w:val="22"/>
        </w:rPr>
        <w:t>najvećim se</w:t>
      </w:r>
      <w:r w:rsidRPr="00D942D8">
        <w:rPr>
          <w:rFonts w:asciiTheme="majorHAnsi" w:eastAsiaTheme="majorEastAsia" w:hAnsiTheme="majorHAnsi" w:cstheme="majorHAnsi"/>
          <w:color w:val="000000" w:themeColor="text1"/>
          <w:sz w:val="22"/>
          <w:szCs w:val="22"/>
        </w:rPr>
        <w:t xml:space="preserve"> dijelom </w:t>
      </w:r>
      <w:r w:rsidR="00BB0DCE" w:rsidRPr="00D942D8">
        <w:rPr>
          <w:rFonts w:asciiTheme="majorHAnsi" w:eastAsiaTheme="majorEastAsia" w:hAnsiTheme="majorHAnsi" w:cstheme="majorHAnsi"/>
          <w:color w:val="000000" w:themeColor="text1"/>
          <w:sz w:val="22"/>
          <w:szCs w:val="22"/>
        </w:rPr>
        <w:t>odnose na ostale prihode kao što su uplate</w:t>
      </w:r>
      <w:r w:rsidRPr="00D942D8">
        <w:rPr>
          <w:rFonts w:asciiTheme="majorHAnsi" w:eastAsiaTheme="majorEastAsia" w:hAnsiTheme="majorHAnsi" w:cstheme="majorHAnsi"/>
          <w:color w:val="000000" w:themeColor="text1"/>
          <w:sz w:val="22"/>
          <w:szCs w:val="22"/>
        </w:rPr>
        <w:t xml:space="preserve"> od roditelja zbog oštećenih udžbenika</w:t>
      </w:r>
      <w:r w:rsidR="00BB0DCE" w:rsidRPr="00D942D8">
        <w:rPr>
          <w:rFonts w:asciiTheme="majorHAnsi" w:eastAsiaTheme="majorEastAsia" w:hAnsiTheme="majorHAnsi" w:cstheme="majorHAnsi"/>
          <w:color w:val="000000" w:themeColor="text1"/>
          <w:sz w:val="22"/>
          <w:szCs w:val="22"/>
        </w:rPr>
        <w:t>, terenske nastave ili nekakve ostale usluge koje nisu planirane, a ostvare se kroz godinu</w:t>
      </w:r>
      <w:r w:rsidRPr="00D942D8">
        <w:rPr>
          <w:rFonts w:asciiTheme="majorHAnsi" w:eastAsiaTheme="majorEastAsia" w:hAnsiTheme="majorHAnsi" w:cstheme="majorHAnsi"/>
          <w:color w:val="000000" w:themeColor="text1"/>
          <w:sz w:val="22"/>
          <w:szCs w:val="22"/>
        </w:rPr>
        <w:t xml:space="preserve">… </w:t>
      </w:r>
      <w:r w:rsidR="00BB0DCE" w:rsidRPr="00D942D8">
        <w:rPr>
          <w:rFonts w:asciiTheme="majorHAnsi" w:eastAsiaTheme="majorEastAsia" w:hAnsiTheme="majorHAnsi" w:cstheme="majorHAnsi"/>
          <w:color w:val="000000" w:themeColor="text1"/>
          <w:sz w:val="22"/>
          <w:szCs w:val="22"/>
        </w:rPr>
        <w:t xml:space="preserve">Za 2024.godinu planiraju se u iznosu od </w:t>
      </w:r>
      <w:r w:rsidR="00D942D8" w:rsidRPr="00D942D8">
        <w:rPr>
          <w:rFonts w:asciiTheme="majorHAnsi" w:eastAsiaTheme="majorEastAsia" w:hAnsiTheme="majorHAnsi" w:cstheme="majorHAnsi"/>
          <w:color w:val="000000" w:themeColor="text1"/>
          <w:sz w:val="22"/>
          <w:szCs w:val="22"/>
        </w:rPr>
        <w:t xml:space="preserve">75.000,00 </w:t>
      </w:r>
      <w:r w:rsidR="00BB0DCE" w:rsidRPr="00D942D8">
        <w:rPr>
          <w:rFonts w:asciiTheme="majorHAnsi" w:eastAsiaTheme="majorEastAsia" w:hAnsiTheme="majorHAnsi" w:cstheme="majorHAnsi"/>
          <w:color w:val="000000" w:themeColor="text1"/>
          <w:sz w:val="22"/>
          <w:szCs w:val="22"/>
        </w:rPr>
        <w:t xml:space="preserve">eura. </w:t>
      </w:r>
    </w:p>
    <w:p w14:paraId="59B77DA8" w14:textId="77777777" w:rsidR="00607ADD" w:rsidRPr="00D942D8" w:rsidRDefault="00607ADD" w:rsidP="00607ADD">
      <w:pPr>
        <w:keepNext/>
        <w:keepLines/>
        <w:spacing w:before="0" w:after="0"/>
        <w:jc w:val="both"/>
        <w:outlineLvl w:val="0"/>
        <w:rPr>
          <w:rFonts w:asciiTheme="majorHAnsi" w:eastAsiaTheme="majorEastAsia" w:hAnsiTheme="majorHAnsi" w:cstheme="majorHAnsi"/>
          <w:color w:val="000000" w:themeColor="text1"/>
          <w:sz w:val="22"/>
          <w:szCs w:val="22"/>
        </w:rPr>
      </w:pPr>
    </w:p>
    <w:p w14:paraId="110EA2FF" w14:textId="10150F4A" w:rsidR="00607ADD" w:rsidRPr="00D942D8" w:rsidRDefault="00607ADD" w:rsidP="00BB0DCE">
      <w:pPr>
        <w:keepNext/>
        <w:keepLines/>
        <w:spacing w:before="0" w:after="0"/>
        <w:jc w:val="both"/>
        <w:outlineLvl w:val="0"/>
        <w:rPr>
          <w:rFonts w:asciiTheme="majorHAnsi" w:eastAsiaTheme="majorEastAsia" w:hAnsiTheme="majorHAnsi" w:cstheme="majorHAnsi"/>
          <w:color w:val="000000" w:themeColor="text1"/>
          <w:sz w:val="22"/>
          <w:szCs w:val="22"/>
        </w:rPr>
      </w:pPr>
      <w:r w:rsidRPr="00D942D8">
        <w:rPr>
          <w:rFonts w:asciiTheme="majorHAnsi" w:eastAsiaTheme="majorEastAsia" w:hAnsiTheme="majorHAnsi" w:cstheme="majorHAnsi"/>
          <w:i/>
          <w:iCs/>
          <w:color w:val="000000" w:themeColor="text1"/>
          <w:sz w:val="22"/>
          <w:szCs w:val="22"/>
        </w:rPr>
        <w:t>72 Prihodi od prodaje proizvedene dugotrajne</w:t>
      </w:r>
      <w:r w:rsidRPr="00D942D8">
        <w:rPr>
          <w:rFonts w:asciiTheme="majorHAnsi" w:eastAsiaTheme="majorEastAsia" w:hAnsiTheme="majorHAnsi" w:cstheme="majorHAnsi"/>
          <w:color w:val="000000" w:themeColor="text1"/>
          <w:sz w:val="22"/>
          <w:szCs w:val="22"/>
        </w:rPr>
        <w:t xml:space="preserve"> imovine </w:t>
      </w:r>
      <w:r w:rsidR="00BB0DCE" w:rsidRPr="00D942D8">
        <w:rPr>
          <w:rFonts w:asciiTheme="majorHAnsi" w:eastAsiaTheme="majorEastAsia" w:hAnsiTheme="majorHAnsi" w:cstheme="majorHAnsi"/>
          <w:color w:val="000000" w:themeColor="text1"/>
          <w:sz w:val="22"/>
          <w:szCs w:val="22"/>
        </w:rPr>
        <w:t>odnose na prihode od otkupa stanova. Za 2024.godinu planiraju se u iznosu od 3.</w:t>
      </w:r>
      <w:r w:rsidR="00D942D8" w:rsidRPr="00D942D8">
        <w:rPr>
          <w:rFonts w:asciiTheme="majorHAnsi" w:eastAsiaTheme="majorEastAsia" w:hAnsiTheme="majorHAnsi" w:cstheme="majorHAnsi"/>
          <w:color w:val="000000" w:themeColor="text1"/>
          <w:sz w:val="22"/>
          <w:szCs w:val="22"/>
        </w:rPr>
        <w:t>000</w:t>
      </w:r>
      <w:r w:rsidR="00BB0DCE" w:rsidRPr="00D942D8">
        <w:rPr>
          <w:rFonts w:asciiTheme="majorHAnsi" w:eastAsiaTheme="majorEastAsia" w:hAnsiTheme="majorHAnsi" w:cstheme="majorHAnsi"/>
          <w:color w:val="000000" w:themeColor="text1"/>
          <w:sz w:val="22"/>
          <w:szCs w:val="22"/>
        </w:rPr>
        <w:t xml:space="preserve"> eura.</w:t>
      </w:r>
    </w:p>
    <w:p w14:paraId="1E585ED2" w14:textId="77777777" w:rsidR="00607ADD" w:rsidRPr="00607ADD" w:rsidRDefault="00607ADD" w:rsidP="00607ADD">
      <w:pPr>
        <w:keepNext/>
        <w:keepLines/>
        <w:spacing w:before="0" w:after="0"/>
        <w:outlineLvl w:val="0"/>
        <w:rPr>
          <w:rFonts w:asciiTheme="majorHAnsi" w:eastAsiaTheme="majorEastAsia" w:hAnsiTheme="majorHAnsi" w:cstheme="majorHAnsi"/>
          <w:color w:val="FF0000"/>
          <w:sz w:val="22"/>
          <w:szCs w:val="22"/>
        </w:rPr>
      </w:pPr>
    </w:p>
    <w:p w14:paraId="12D751B3" w14:textId="2C4000BE" w:rsidR="008925E2" w:rsidRPr="0069093E" w:rsidRDefault="0069093E" w:rsidP="00D55267">
      <w:pPr>
        <w:rPr>
          <w:rFonts w:asciiTheme="majorHAnsi" w:eastAsiaTheme="majorEastAsia" w:hAnsiTheme="majorHAnsi" w:cstheme="majorHAnsi"/>
          <w:b/>
          <w:bCs/>
          <w:color w:val="auto"/>
          <w:sz w:val="22"/>
          <w:szCs w:val="22"/>
        </w:rPr>
      </w:pPr>
      <w:bookmarkStart w:id="39" w:name="_Toc114835331"/>
      <w:r w:rsidRPr="0069093E">
        <w:rPr>
          <w:rFonts w:asciiTheme="majorHAnsi" w:eastAsiaTheme="majorEastAsia" w:hAnsiTheme="majorHAnsi" w:cstheme="majorHAnsi"/>
          <w:b/>
          <w:bCs/>
          <w:color w:val="auto"/>
          <w:sz w:val="22"/>
          <w:szCs w:val="22"/>
        </w:rPr>
        <w:t>3.2.2.</w:t>
      </w:r>
      <w:r w:rsidRPr="0069093E">
        <w:rPr>
          <w:rFonts w:asciiTheme="majorHAnsi" w:eastAsiaTheme="majorEastAsia" w:hAnsiTheme="majorHAnsi" w:cstheme="majorHAnsi"/>
          <w:b/>
          <w:bCs/>
          <w:color w:val="auto"/>
          <w:sz w:val="22"/>
          <w:szCs w:val="22"/>
        </w:rPr>
        <w:tab/>
      </w:r>
      <w:r w:rsidR="008925E2" w:rsidRPr="0069093E">
        <w:rPr>
          <w:rFonts w:asciiTheme="majorHAnsi" w:eastAsiaTheme="majorEastAsia" w:hAnsiTheme="majorHAnsi" w:cstheme="majorHAnsi"/>
          <w:b/>
          <w:bCs/>
          <w:color w:val="auto"/>
          <w:sz w:val="22"/>
          <w:szCs w:val="22"/>
        </w:rPr>
        <w:t>Obrazloženje prenesenog manjka odnosno viška u slijedeću godinu</w:t>
      </w:r>
      <w:bookmarkEnd w:id="39"/>
    </w:p>
    <w:p w14:paraId="25980A32" w14:textId="18106178" w:rsidR="00BB553F" w:rsidRPr="00D942D8" w:rsidRDefault="00BB0DCE" w:rsidP="00874A8C">
      <w:pPr>
        <w:ind w:firstLine="708"/>
        <w:jc w:val="both"/>
        <w:rPr>
          <w:rFonts w:asciiTheme="majorHAnsi" w:hAnsiTheme="majorHAnsi" w:cstheme="majorHAnsi"/>
          <w:color w:val="000000" w:themeColor="text1"/>
          <w:sz w:val="22"/>
          <w:szCs w:val="22"/>
        </w:rPr>
      </w:pPr>
      <w:bookmarkStart w:id="40" w:name="_Hlk149291028"/>
      <w:r w:rsidRPr="00D942D8">
        <w:rPr>
          <w:rFonts w:asciiTheme="majorHAnsi" w:hAnsiTheme="majorHAnsi" w:cstheme="majorHAnsi"/>
          <w:color w:val="000000" w:themeColor="text1"/>
          <w:sz w:val="22"/>
          <w:szCs w:val="22"/>
        </w:rPr>
        <w:t xml:space="preserve">Osnovna škola Vladimira Nazora Pazin procjenjuje </w:t>
      </w:r>
      <w:r w:rsidR="00FE623E">
        <w:rPr>
          <w:rFonts w:asciiTheme="majorHAnsi" w:hAnsiTheme="majorHAnsi" w:cstheme="majorHAnsi"/>
          <w:color w:val="000000" w:themeColor="text1"/>
          <w:sz w:val="22"/>
          <w:szCs w:val="22"/>
        </w:rPr>
        <w:t>neće imati manjka odnosno višak poslovanja za prijenos u sljedeće razdoblje.</w:t>
      </w:r>
    </w:p>
    <w:bookmarkEnd w:id="40"/>
    <w:p w14:paraId="7E097BE7" w14:textId="77777777" w:rsidR="00BB0DCE" w:rsidRPr="00874A8C" w:rsidRDefault="00BB0DCE" w:rsidP="00874A8C">
      <w:pPr>
        <w:ind w:firstLine="708"/>
        <w:jc w:val="both"/>
        <w:rPr>
          <w:rFonts w:asciiTheme="majorHAnsi" w:hAnsiTheme="majorHAnsi" w:cstheme="majorHAnsi"/>
          <w:color w:val="auto"/>
          <w:sz w:val="22"/>
          <w:szCs w:val="22"/>
        </w:rPr>
      </w:pPr>
    </w:p>
    <w:p w14:paraId="1270E6A2" w14:textId="76426F74" w:rsidR="0069093E" w:rsidRDefault="0069093E" w:rsidP="00FA75A2">
      <w:pPr>
        <w:pStyle w:val="Odlomakpopisa"/>
        <w:numPr>
          <w:ilvl w:val="1"/>
          <w:numId w:val="12"/>
        </w:numPr>
        <w:spacing w:before="0" w:after="0"/>
        <w:rPr>
          <w:rFonts w:asciiTheme="majorHAnsi" w:hAnsiTheme="majorHAnsi" w:cstheme="majorHAnsi"/>
          <w:b/>
          <w:bCs/>
          <w:color w:val="auto"/>
          <w:sz w:val="22"/>
          <w:szCs w:val="22"/>
        </w:rPr>
      </w:pPr>
      <w:r w:rsidRPr="00874A8C">
        <w:rPr>
          <w:rFonts w:asciiTheme="majorHAnsi" w:hAnsiTheme="majorHAnsi" w:cstheme="majorHAnsi"/>
          <w:b/>
          <w:bCs/>
          <w:color w:val="auto"/>
          <w:sz w:val="22"/>
          <w:szCs w:val="22"/>
        </w:rPr>
        <w:t>Obrazloženje Posebnog dijela Financijskog plana</w:t>
      </w:r>
    </w:p>
    <w:p w14:paraId="6DBABE1B" w14:textId="77777777" w:rsidR="00DB12C6" w:rsidRPr="00874A8C" w:rsidRDefault="00DB12C6" w:rsidP="00DB12C6">
      <w:pPr>
        <w:pStyle w:val="Odlomakpopisa"/>
        <w:spacing w:before="0" w:after="0"/>
        <w:ind w:left="1428"/>
        <w:rPr>
          <w:rFonts w:asciiTheme="majorHAnsi" w:hAnsiTheme="majorHAnsi" w:cstheme="majorHAnsi"/>
          <w:b/>
          <w:bCs/>
          <w:color w:val="auto"/>
          <w:sz w:val="22"/>
          <w:szCs w:val="22"/>
        </w:rPr>
      </w:pPr>
    </w:p>
    <w:p w14:paraId="497681C2" w14:textId="4B5E1664" w:rsidR="009B58A3" w:rsidRPr="00DB12C6" w:rsidRDefault="009B58A3" w:rsidP="00835905">
      <w:pPr>
        <w:pStyle w:val="Odlomakpopisa"/>
        <w:keepNext/>
        <w:keepLines/>
        <w:numPr>
          <w:ilvl w:val="2"/>
          <w:numId w:val="13"/>
        </w:numPr>
        <w:spacing w:before="480" w:after="0"/>
        <w:rPr>
          <w:rFonts w:asciiTheme="majorHAnsi" w:eastAsiaTheme="majorEastAsia" w:hAnsiTheme="majorHAnsi" w:cstheme="majorHAnsi"/>
          <w:b/>
          <w:bCs/>
          <w:color w:val="auto"/>
          <w:sz w:val="22"/>
          <w:szCs w:val="22"/>
        </w:rPr>
      </w:pPr>
      <w:bookmarkStart w:id="41" w:name="_Toc114835333"/>
      <w:bookmarkStart w:id="42" w:name="_Hlk150259880"/>
      <w:r w:rsidRPr="00DB12C6">
        <w:rPr>
          <w:rFonts w:asciiTheme="majorHAnsi" w:eastAsiaTheme="majorEastAsia" w:hAnsiTheme="majorHAnsi" w:cstheme="majorHAnsi"/>
          <w:b/>
          <w:bCs/>
          <w:color w:val="auto"/>
          <w:sz w:val="22"/>
          <w:szCs w:val="22"/>
        </w:rPr>
        <w:t>Obrazloženje programa koje se daje kroz obrazloženje aktivnosti i projekata</w:t>
      </w:r>
      <w:bookmarkEnd w:id="41"/>
    </w:p>
    <w:bookmarkEnd w:id="42"/>
    <w:p w14:paraId="7319CE6F" w14:textId="77777777" w:rsidR="009B58A3" w:rsidRPr="009B58A3" w:rsidRDefault="009B58A3" w:rsidP="00D55267">
      <w:pPr>
        <w:rPr>
          <w:rFonts w:asciiTheme="majorHAnsi" w:hAnsiTheme="majorHAnsi" w:cstheme="majorHAnsi"/>
          <w:bCs/>
          <w:color w:val="00B050"/>
          <w:sz w:val="22"/>
          <w:szCs w:val="22"/>
        </w:rPr>
      </w:pPr>
    </w:p>
    <w:p w14:paraId="4C3CAFCE" w14:textId="4E7D86E9" w:rsidR="00527F05" w:rsidRDefault="00527F05" w:rsidP="00527F05">
      <w:pPr>
        <w:spacing w:before="0" w:after="0" w:line="240" w:lineRule="auto"/>
        <w:jc w:val="both"/>
        <w:rPr>
          <w:rFonts w:asciiTheme="majorHAnsi" w:eastAsia="Times New Roman" w:hAnsiTheme="majorHAnsi" w:cstheme="majorHAnsi"/>
          <w:color w:val="auto"/>
          <w:kern w:val="0"/>
          <w:sz w:val="22"/>
          <w:szCs w:val="22"/>
        </w:rPr>
      </w:pPr>
      <w:bookmarkStart w:id="43" w:name="_Toc114835342"/>
      <w:r w:rsidRPr="00527F05">
        <w:rPr>
          <w:rFonts w:asciiTheme="majorHAnsi" w:eastAsia="Times New Roman" w:hAnsiTheme="majorHAnsi" w:cstheme="majorHAnsi"/>
          <w:b/>
          <w:i/>
          <w:iCs/>
          <w:color w:val="auto"/>
          <w:kern w:val="0"/>
          <w:sz w:val="22"/>
          <w:szCs w:val="22"/>
        </w:rPr>
        <w:t>Program 1002</w:t>
      </w:r>
      <w:r w:rsidRPr="00527F05">
        <w:rPr>
          <w:rFonts w:asciiTheme="majorHAnsi" w:eastAsia="Times New Roman" w:hAnsiTheme="majorHAnsi" w:cstheme="majorHAnsi"/>
          <w:i/>
          <w:iCs/>
          <w:color w:val="auto"/>
          <w:kern w:val="0"/>
          <w:sz w:val="22"/>
          <w:szCs w:val="22"/>
        </w:rPr>
        <w:t xml:space="preserve"> </w:t>
      </w:r>
      <w:r w:rsidRPr="00527F05">
        <w:rPr>
          <w:rFonts w:asciiTheme="majorHAnsi" w:eastAsia="Times New Roman" w:hAnsiTheme="majorHAnsi" w:cstheme="majorHAnsi"/>
          <w:b/>
          <w:bCs/>
          <w:i/>
          <w:iCs/>
          <w:color w:val="auto"/>
          <w:kern w:val="0"/>
          <w:sz w:val="22"/>
          <w:szCs w:val="22"/>
        </w:rPr>
        <w:t>OSNOVNOŠKOLSKO OBRAZOVANJE IZNAD ZAKONSKOG STANDARDA</w:t>
      </w:r>
      <w:r w:rsidRPr="00527F05">
        <w:rPr>
          <w:rFonts w:asciiTheme="majorHAnsi" w:eastAsia="Times New Roman" w:hAnsiTheme="majorHAnsi" w:cstheme="majorHAnsi"/>
          <w:color w:val="auto"/>
          <w:kern w:val="0"/>
          <w:sz w:val="22"/>
          <w:szCs w:val="22"/>
        </w:rPr>
        <w:t xml:space="preserve"> u ukupnom iznosu </w:t>
      </w:r>
      <w:r>
        <w:rPr>
          <w:rFonts w:asciiTheme="majorHAnsi" w:eastAsia="Times New Roman" w:hAnsiTheme="majorHAnsi" w:cstheme="majorHAnsi"/>
          <w:color w:val="auto"/>
          <w:kern w:val="0"/>
          <w:sz w:val="22"/>
          <w:szCs w:val="22"/>
        </w:rPr>
        <w:t xml:space="preserve">od </w:t>
      </w:r>
      <w:r w:rsidR="00F306B5">
        <w:rPr>
          <w:rFonts w:asciiTheme="majorHAnsi" w:eastAsia="Times New Roman" w:hAnsiTheme="majorHAnsi" w:cstheme="majorHAnsi"/>
          <w:color w:val="auto"/>
          <w:kern w:val="0"/>
          <w:sz w:val="22"/>
          <w:szCs w:val="22"/>
        </w:rPr>
        <w:t>1.</w:t>
      </w:r>
      <w:r w:rsidR="00D43092">
        <w:rPr>
          <w:rFonts w:asciiTheme="majorHAnsi" w:eastAsia="Times New Roman" w:hAnsiTheme="majorHAnsi" w:cstheme="majorHAnsi"/>
          <w:color w:val="auto"/>
          <w:kern w:val="0"/>
          <w:sz w:val="22"/>
          <w:szCs w:val="22"/>
        </w:rPr>
        <w:t>501</w:t>
      </w:r>
      <w:r w:rsidR="00F306B5">
        <w:rPr>
          <w:rFonts w:asciiTheme="majorHAnsi" w:eastAsia="Times New Roman" w:hAnsiTheme="majorHAnsi" w:cstheme="majorHAnsi"/>
          <w:color w:val="auto"/>
          <w:kern w:val="0"/>
          <w:sz w:val="22"/>
          <w:szCs w:val="22"/>
        </w:rPr>
        <w:t>.</w:t>
      </w:r>
      <w:r w:rsidR="00D43092">
        <w:rPr>
          <w:rFonts w:asciiTheme="majorHAnsi" w:eastAsia="Times New Roman" w:hAnsiTheme="majorHAnsi" w:cstheme="majorHAnsi"/>
          <w:color w:val="auto"/>
          <w:kern w:val="0"/>
          <w:sz w:val="22"/>
          <w:szCs w:val="22"/>
        </w:rPr>
        <w:t>000</w:t>
      </w:r>
      <w:r w:rsidR="00F306B5">
        <w:rPr>
          <w:rFonts w:asciiTheme="majorHAnsi" w:eastAsia="Times New Roman" w:hAnsiTheme="majorHAnsi" w:cstheme="majorHAnsi"/>
          <w:color w:val="auto"/>
          <w:kern w:val="0"/>
          <w:sz w:val="22"/>
          <w:szCs w:val="22"/>
        </w:rPr>
        <w:t>,00</w:t>
      </w:r>
      <w:r w:rsidR="0081036D">
        <w:rPr>
          <w:rFonts w:asciiTheme="majorHAnsi" w:eastAsia="Times New Roman" w:hAnsiTheme="majorHAnsi" w:cstheme="majorHAnsi"/>
          <w:color w:val="auto"/>
          <w:kern w:val="0"/>
          <w:sz w:val="22"/>
          <w:szCs w:val="22"/>
        </w:rPr>
        <w:t xml:space="preserve"> </w:t>
      </w:r>
      <w:r w:rsidRPr="00527F05">
        <w:rPr>
          <w:rFonts w:asciiTheme="majorHAnsi" w:eastAsia="Times New Roman" w:hAnsiTheme="majorHAnsi" w:cstheme="majorHAnsi"/>
          <w:color w:val="auto"/>
          <w:kern w:val="0"/>
          <w:sz w:val="22"/>
          <w:szCs w:val="22"/>
        </w:rPr>
        <w:t>eura provodit će se u sljedećim aktivnostima:</w:t>
      </w:r>
    </w:p>
    <w:p w14:paraId="7D6D1D10" w14:textId="77777777" w:rsidR="00D43092" w:rsidRPr="00527F05" w:rsidRDefault="00D43092" w:rsidP="00527F05">
      <w:pPr>
        <w:spacing w:before="0" w:after="0" w:line="240" w:lineRule="auto"/>
        <w:jc w:val="both"/>
        <w:rPr>
          <w:rFonts w:asciiTheme="majorHAnsi" w:eastAsia="Times New Roman" w:hAnsiTheme="majorHAnsi" w:cstheme="majorHAnsi"/>
          <w:color w:val="auto"/>
          <w:kern w:val="0"/>
          <w:sz w:val="22"/>
          <w:szCs w:val="22"/>
        </w:rPr>
      </w:pPr>
    </w:p>
    <w:p w14:paraId="4F313F29" w14:textId="6426E50D" w:rsidR="00527F05" w:rsidRP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auto"/>
          <w:sz w:val="22"/>
          <w:szCs w:val="22"/>
        </w:rPr>
        <w:t>A100201 PRODUŽENI BORAVAK MŠ PAZIN</w:t>
      </w:r>
      <w:r>
        <w:rPr>
          <w:rFonts w:asciiTheme="majorHAnsi" w:hAnsiTheme="majorHAnsi" w:cstheme="majorHAnsi"/>
          <w:b/>
          <w:bCs/>
          <w:color w:val="auto"/>
          <w:sz w:val="22"/>
          <w:szCs w:val="22"/>
        </w:rPr>
        <w:t xml:space="preserve"> </w:t>
      </w:r>
      <w:r w:rsidRPr="00527F05">
        <w:rPr>
          <w:rFonts w:asciiTheme="majorHAnsi" w:hAnsiTheme="majorHAnsi" w:cstheme="majorHAnsi"/>
          <w:sz w:val="22"/>
          <w:szCs w:val="22"/>
        </w:rPr>
        <w:t xml:space="preserve">- </w:t>
      </w:r>
      <w:r w:rsidRPr="00527F05">
        <w:rPr>
          <w:rFonts w:asciiTheme="majorHAnsi" w:eastAsia="Times New Roman" w:hAnsiTheme="majorHAnsi" w:cstheme="majorHAnsi"/>
          <w:color w:val="auto"/>
          <w:kern w:val="0"/>
          <w:sz w:val="22"/>
          <w:szCs w:val="22"/>
        </w:rPr>
        <w:t>Program produženog boravka odnosi se na financiranje plaća učitelj</w:t>
      </w:r>
      <w:r>
        <w:rPr>
          <w:rFonts w:asciiTheme="majorHAnsi" w:eastAsia="Times New Roman" w:hAnsiTheme="majorHAnsi" w:cstheme="majorHAnsi"/>
          <w:color w:val="auto"/>
          <w:kern w:val="0"/>
          <w:sz w:val="22"/>
          <w:szCs w:val="22"/>
        </w:rPr>
        <w:t>ica</w:t>
      </w:r>
      <w:r w:rsidRPr="00527F05">
        <w:rPr>
          <w:rFonts w:asciiTheme="majorHAnsi" w:eastAsia="Times New Roman" w:hAnsiTheme="majorHAnsi" w:cstheme="majorHAnsi"/>
          <w:color w:val="auto"/>
          <w:kern w:val="0"/>
          <w:sz w:val="22"/>
          <w:szCs w:val="22"/>
        </w:rPr>
        <w:t xml:space="preserve"> produženog boravka u MŠ Pazin za 6 grupa</w:t>
      </w:r>
      <w:r w:rsidR="00F306B5">
        <w:rPr>
          <w:rFonts w:asciiTheme="majorHAnsi" w:eastAsia="Times New Roman" w:hAnsiTheme="majorHAnsi" w:cstheme="majorHAnsi"/>
          <w:color w:val="auto"/>
          <w:kern w:val="0"/>
          <w:sz w:val="22"/>
          <w:szCs w:val="22"/>
        </w:rPr>
        <w:t xml:space="preserve">, </w:t>
      </w:r>
      <w:r w:rsidRPr="00527F05">
        <w:rPr>
          <w:rFonts w:asciiTheme="majorHAnsi" w:eastAsia="Times New Roman" w:hAnsiTheme="majorHAnsi" w:cstheme="majorHAnsi"/>
          <w:color w:val="auto"/>
          <w:kern w:val="0"/>
          <w:sz w:val="22"/>
          <w:szCs w:val="22"/>
        </w:rPr>
        <w:t>trošak plaće za kuharicu zaposlenu na pola radnog vremena</w:t>
      </w:r>
      <w:r w:rsidR="00F306B5">
        <w:rPr>
          <w:rFonts w:asciiTheme="majorHAnsi" w:eastAsia="Times New Roman" w:hAnsiTheme="majorHAnsi" w:cstheme="majorHAnsi"/>
          <w:color w:val="auto"/>
          <w:kern w:val="0"/>
          <w:sz w:val="22"/>
          <w:szCs w:val="22"/>
        </w:rPr>
        <w:t xml:space="preserve"> i na trošak plaće za računovodstvenog referenta</w:t>
      </w:r>
      <w:r w:rsidRPr="00527F05">
        <w:rPr>
          <w:rFonts w:asciiTheme="majorHAnsi" w:eastAsia="Times New Roman" w:hAnsiTheme="majorHAnsi" w:cstheme="majorHAnsi"/>
          <w:color w:val="auto"/>
          <w:kern w:val="0"/>
          <w:sz w:val="22"/>
          <w:szCs w:val="22"/>
        </w:rPr>
        <w:t>.</w:t>
      </w:r>
      <w:r>
        <w:rPr>
          <w:rFonts w:asciiTheme="majorHAnsi" w:eastAsia="Times New Roman" w:hAnsiTheme="majorHAnsi" w:cstheme="majorHAnsi"/>
          <w:color w:val="auto"/>
          <w:kern w:val="0"/>
          <w:sz w:val="22"/>
          <w:szCs w:val="22"/>
        </w:rPr>
        <w:t xml:space="preserve"> Planirani iznos</w:t>
      </w:r>
      <w:r w:rsidR="00E22276">
        <w:rPr>
          <w:rFonts w:asciiTheme="majorHAnsi" w:eastAsia="Times New Roman" w:hAnsiTheme="majorHAnsi" w:cstheme="majorHAnsi"/>
          <w:color w:val="auto"/>
          <w:kern w:val="0"/>
          <w:sz w:val="22"/>
          <w:szCs w:val="22"/>
        </w:rPr>
        <w:t xml:space="preserve"> ove aktivnosti</w:t>
      </w:r>
      <w:r>
        <w:rPr>
          <w:rFonts w:asciiTheme="majorHAnsi" w:eastAsia="Times New Roman" w:hAnsiTheme="majorHAnsi" w:cstheme="majorHAnsi"/>
          <w:color w:val="auto"/>
          <w:kern w:val="0"/>
          <w:sz w:val="22"/>
          <w:szCs w:val="22"/>
        </w:rPr>
        <w:t xml:space="preserve"> </w:t>
      </w:r>
      <w:r w:rsidR="00E22276">
        <w:rPr>
          <w:rFonts w:asciiTheme="majorHAnsi" w:eastAsia="Times New Roman" w:hAnsiTheme="majorHAnsi" w:cstheme="majorHAnsi"/>
          <w:color w:val="auto"/>
          <w:kern w:val="0"/>
          <w:sz w:val="22"/>
          <w:szCs w:val="22"/>
        </w:rPr>
        <w:t xml:space="preserve">za 2024.godinu je </w:t>
      </w:r>
      <w:r w:rsidR="00F306B5">
        <w:rPr>
          <w:rFonts w:asciiTheme="majorHAnsi" w:eastAsia="Times New Roman" w:hAnsiTheme="majorHAnsi" w:cstheme="majorHAnsi"/>
          <w:color w:val="auto"/>
          <w:kern w:val="0"/>
          <w:sz w:val="22"/>
          <w:szCs w:val="22"/>
        </w:rPr>
        <w:t>212.235,00</w:t>
      </w:r>
      <w:r w:rsidR="00E22276">
        <w:rPr>
          <w:rFonts w:asciiTheme="majorHAnsi" w:eastAsia="Times New Roman" w:hAnsiTheme="majorHAnsi" w:cstheme="majorHAnsi"/>
          <w:color w:val="auto"/>
          <w:kern w:val="0"/>
          <w:sz w:val="22"/>
          <w:szCs w:val="22"/>
        </w:rPr>
        <w:t xml:space="preserve"> eura. Financira se iz općih prihoda i primitaka Grada Pazina, iz općinskih proračuna i vlastitih sredstava.</w:t>
      </w:r>
    </w:p>
    <w:p w14:paraId="2F50F31E" w14:textId="77777777" w:rsidR="00527F05" w:rsidRPr="00527F05" w:rsidRDefault="00527F05" w:rsidP="00527F05">
      <w:pPr>
        <w:spacing w:after="0"/>
        <w:rPr>
          <w:rFonts w:asciiTheme="majorHAnsi" w:hAnsiTheme="majorHAnsi" w:cstheme="majorHAnsi"/>
          <w:sz w:val="22"/>
          <w:szCs w:val="22"/>
        </w:rPr>
      </w:pPr>
    </w:p>
    <w:p w14:paraId="719F0068" w14:textId="577C7F87" w:rsidR="00E22276" w:rsidRPr="00527F05" w:rsidRDefault="00527F05" w:rsidP="00E22276">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A100202 PRODUŽENI BORAVAK PŠ LUPOGLAV</w:t>
      </w:r>
      <w:r w:rsidR="00E22276">
        <w:rPr>
          <w:rFonts w:asciiTheme="majorHAnsi" w:hAnsiTheme="majorHAnsi" w:cstheme="majorHAnsi"/>
          <w:b/>
          <w:bCs/>
          <w:color w:val="000000"/>
          <w:sz w:val="22"/>
          <w:szCs w:val="22"/>
        </w:rPr>
        <w:t xml:space="preserve"> –</w:t>
      </w:r>
      <w:r w:rsidRPr="00527F05">
        <w:rPr>
          <w:rFonts w:asciiTheme="majorHAnsi" w:hAnsiTheme="majorHAnsi" w:cstheme="majorHAnsi"/>
          <w:b/>
          <w:bCs/>
          <w:color w:val="000000"/>
          <w:sz w:val="22"/>
          <w:szCs w:val="22"/>
        </w:rPr>
        <w:t xml:space="preserve"> </w:t>
      </w:r>
      <w:r w:rsidRPr="00527F05">
        <w:rPr>
          <w:rFonts w:asciiTheme="majorHAnsi" w:eastAsia="Times New Roman" w:hAnsiTheme="majorHAnsi" w:cstheme="majorHAnsi"/>
          <w:color w:val="auto"/>
          <w:kern w:val="0"/>
          <w:sz w:val="22"/>
          <w:szCs w:val="22"/>
        </w:rPr>
        <w:t>Pr</w:t>
      </w:r>
      <w:r w:rsidR="00E22276">
        <w:rPr>
          <w:rFonts w:asciiTheme="majorHAnsi" w:eastAsia="Times New Roman" w:hAnsiTheme="majorHAnsi" w:cstheme="majorHAnsi"/>
          <w:color w:val="auto"/>
          <w:kern w:val="0"/>
          <w:sz w:val="22"/>
          <w:szCs w:val="22"/>
        </w:rPr>
        <w:t>ogram pr</w:t>
      </w:r>
      <w:r w:rsidRPr="00527F05">
        <w:rPr>
          <w:rFonts w:asciiTheme="majorHAnsi" w:eastAsia="Times New Roman" w:hAnsiTheme="majorHAnsi" w:cstheme="majorHAnsi"/>
          <w:color w:val="auto"/>
          <w:kern w:val="0"/>
          <w:sz w:val="22"/>
          <w:szCs w:val="22"/>
        </w:rPr>
        <w:t>odužen</w:t>
      </w:r>
      <w:r w:rsidR="00E22276">
        <w:rPr>
          <w:rFonts w:asciiTheme="majorHAnsi" w:eastAsia="Times New Roman" w:hAnsiTheme="majorHAnsi" w:cstheme="majorHAnsi"/>
          <w:color w:val="auto"/>
          <w:kern w:val="0"/>
          <w:sz w:val="22"/>
          <w:szCs w:val="22"/>
        </w:rPr>
        <w:t>og</w:t>
      </w:r>
      <w:r w:rsidRPr="00527F05">
        <w:rPr>
          <w:rFonts w:asciiTheme="majorHAnsi" w:eastAsia="Times New Roman" w:hAnsiTheme="majorHAnsi" w:cstheme="majorHAnsi"/>
          <w:color w:val="auto"/>
          <w:kern w:val="0"/>
          <w:sz w:val="22"/>
          <w:szCs w:val="22"/>
        </w:rPr>
        <w:t xml:space="preserve"> borav</w:t>
      </w:r>
      <w:r w:rsidR="00E22276">
        <w:rPr>
          <w:rFonts w:asciiTheme="majorHAnsi" w:eastAsia="Times New Roman" w:hAnsiTheme="majorHAnsi" w:cstheme="majorHAnsi"/>
          <w:color w:val="auto"/>
          <w:kern w:val="0"/>
          <w:sz w:val="22"/>
          <w:szCs w:val="22"/>
        </w:rPr>
        <w:t>ka odnosi se na financiranje plaće učiteljice produženog boravka</w:t>
      </w:r>
      <w:r w:rsidRPr="00527F05">
        <w:rPr>
          <w:rFonts w:asciiTheme="majorHAnsi" w:eastAsia="Times New Roman" w:hAnsiTheme="majorHAnsi" w:cstheme="majorHAnsi"/>
          <w:color w:val="auto"/>
          <w:kern w:val="0"/>
          <w:sz w:val="22"/>
          <w:szCs w:val="22"/>
        </w:rPr>
        <w:t xml:space="preserve"> u PŠ Lupoglav zaposlen</w:t>
      </w:r>
      <w:r w:rsidR="00E22276">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na 2 sata dnevno.</w:t>
      </w:r>
      <w:r w:rsidR="00E22276">
        <w:rPr>
          <w:rFonts w:asciiTheme="majorHAnsi" w:eastAsia="Times New Roman" w:hAnsiTheme="majorHAnsi" w:cstheme="majorHAnsi"/>
          <w:color w:val="auto"/>
          <w:kern w:val="0"/>
          <w:sz w:val="22"/>
          <w:szCs w:val="22"/>
        </w:rPr>
        <w:t xml:space="preserve"> Planirani iznos ove aktivnosti za 2024.godinu je 8.660,00 eura. Financira se  iz općinskog proračuna i vlastitih sredstava.</w:t>
      </w:r>
    </w:p>
    <w:p w14:paraId="4F8B9CF7" w14:textId="7BDF94B5" w:rsidR="00527F05" w:rsidRPr="00527F05" w:rsidRDefault="00527F05" w:rsidP="00527F05">
      <w:pPr>
        <w:spacing w:after="0"/>
        <w:rPr>
          <w:rFonts w:asciiTheme="majorHAnsi" w:eastAsia="Times New Roman" w:hAnsiTheme="majorHAnsi" w:cstheme="majorHAnsi"/>
          <w:color w:val="auto"/>
          <w:kern w:val="0"/>
          <w:sz w:val="22"/>
          <w:szCs w:val="22"/>
        </w:rPr>
      </w:pPr>
    </w:p>
    <w:p w14:paraId="3A118C1E" w14:textId="77777777" w:rsidR="00527F05" w:rsidRPr="00527F05" w:rsidRDefault="00527F05" w:rsidP="00527F05">
      <w:pPr>
        <w:spacing w:after="0"/>
        <w:rPr>
          <w:rFonts w:asciiTheme="majorHAnsi" w:hAnsiTheme="majorHAnsi" w:cstheme="majorHAnsi"/>
          <w:color w:val="000000"/>
          <w:sz w:val="22"/>
          <w:szCs w:val="22"/>
        </w:rPr>
      </w:pPr>
    </w:p>
    <w:p w14:paraId="4E393350" w14:textId="6E549B37" w:rsid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A100203 PRODUŽENI BORAVAK PŠ MOTOVUN- </w:t>
      </w:r>
      <w:r w:rsidRPr="00527F05">
        <w:rPr>
          <w:rFonts w:asciiTheme="majorHAnsi" w:eastAsia="Times New Roman" w:hAnsiTheme="majorHAnsi" w:cstheme="majorHAnsi"/>
          <w:color w:val="auto"/>
          <w:kern w:val="0"/>
          <w:sz w:val="22"/>
          <w:szCs w:val="22"/>
        </w:rPr>
        <w:t>Pr</w:t>
      </w:r>
      <w:r w:rsidR="00E22276">
        <w:rPr>
          <w:rFonts w:asciiTheme="majorHAnsi" w:eastAsia="Times New Roman" w:hAnsiTheme="majorHAnsi" w:cstheme="majorHAnsi"/>
          <w:color w:val="auto"/>
          <w:kern w:val="0"/>
          <w:sz w:val="22"/>
          <w:szCs w:val="22"/>
        </w:rPr>
        <w:t xml:space="preserve">ogram produženog boravka odnosi se na </w:t>
      </w:r>
      <w:r w:rsidRPr="00527F05">
        <w:rPr>
          <w:rFonts w:asciiTheme="majorHAnsi" w:eastAsia="Times New Roman" w:hAnsiTheme="majorHAnsi" w:cstheme="majorHAnsi"/>
          <w:color w:val="auto"/>
          <w:kern w:val="0"/>
          <w:sz w:val="22"/>
          <w:szCs w:val="22"/>
        </w:rPr>
        <w:t>financiranje plaće</w:t>
      </w:r>
      <w:r w:rsidR="00E22276">
        <w:rPr>
          <w:rFonts w:asciiTheme="majorHAnsi" w:eastAsia="Times New Roman" w:hAnsiTheme="majorHAnsi" w:cstheme="majorHAnsi"/>
          <w:color w:val="auto"/>
          <w:kern w:val="0"/>
          <w:sz w:val="22"/>
          <w:szCs w:val="22"/>
        </w:rPr>
        <w:t xml:space="preserve"> učiteljice produženog boravka u PŠ Motovun. Planirani iznos ove aktivnosti za 2024.godinu je 13.830,00 eura. Financira se  iz općinskog proračuna i vlastitih sredstava.</w:t>
      </w:r>
    </w:p>
    <w:p w14:paraId="3AADAAC6" w14:textId="77777777" w:rsidR="00E22276" w:rsidRPr="00527F05" w:rsidRDefault="00E22276" w:rsidP="00527F05">
      <w:pPr>
        <w:spacing w:after="0"/>
        <w:rPr>
          <w:rFonts w:asciiTheme="majorHAnsi" w:hAnsiTheme="majorHAnsi" w:cstheme="majorHAnsi"/>
          <w:color w:val="000000"/>
          <w:sz w:val="22"/>
          <w:szCs w:val="22"/>
        </w:rPr>
      </w:pPr>
    </w:p>
    <w:p w14:paraId="239BF771" w14:textId="25FCC8E7" w:rsidR="00527F05" w:rsidRP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A100205 PRODUŽENI BORAVAK PŠ TINJAN-</w:t>
      </w:r>
      <w:r w:rsidRPr="00527F05">
        <w:rPr>
          <w:rFonts w:asciiTheme="majorHAnsi" w:eastAsia="Times New Roman" w:hAnsiTheme="majorHAnsi" w:cstheme="majorHAnsi"/>
          <w:color w:val="auto"/>
          <w:kern w:val="0"/>
          <w:sz w:val="22"/>
          <w:szCs w:val="22"/>
        </w:rPr>
        <w:t xml:space="preserve"> </w:t>
      </w:r>
      <w:r w:rsidR="00E22276">
        <w:rPr>
          <w:rFonts w:asciiTheme="majorHAnsi" w:eastAsia="Times New Roman" w:hAnsiTheme="majorHAnsi" w:cstheme="majorHAnsi"/>
          <w:color w:val="auto"/>
          <w:kern w:val="0"/>
          <w:sz w:val="22"/>
          <w:szCs w:val="22"/>
        </w:rPr>
        <w:t xml:space="preserve"> Program p</w:t>
      </w:r>
      <w:r w:rsidRPr="00527F05">
        <w:rPr>
          <w:rFonts w:asciiTheme="majorHAnsi" w:eastAsia="Times New Roman" w:hAnsiTheme="majorHAnsi" w:cstheme="majorHAnsi"/>
          <w:color w:val="auto"/>
          <w:kern w:val="0"/>
          <w:sz w:val="22"/>
          <w:szCs w:val="22"/>
        </w:rPr>
        <w:t>rodužen</w:t>
      </w:r>
      <w:r w:rsidR="00E22276">
        <w:rPr>
          <w:rFonts w:asciiTheme="majorHAnsi" w:eastAsia="Times New Roman" w:hAnsiTheme="majorHAnsi" w:cstheme="majorHAnsi"/>
          <w:color w:val="auto"/>
          <w:kern w:val="0"/>
          <w:sz w:val="22"/>
          <w:szCs w:val="22"/>
        </w:rPr>
        <w:t xml:space="preserve">og </w:t>
      </w:r>
      <w:r w:rsidRPr="00527F05">
        <w:rPr>
          <w:rFonts w:asciiTheme="majorHAnsi" w:eastAsia="Times New Roman" w:hAnsiTheme="majorHAnsi" w:cstheme="majorHAnsi"/>
          <w:color w:val="auto"/>
          <w:kern w:val="0"/>
          <w:sz w:val="22"/>
          <w:szCs w:val="22"/>
        </w:rPr>
        <w:t>boravk</w:t>
      </w:r>
      <w:r w:rsidR="00E22276">
        <w:rPr>
          <w:rFonts w:asciiTheme="majorHAnsi" w:eastAsia="Times New Roman" w:hAnsiTheme="majorHAnsi" w:cstheme="majorHAnsi"/>
          <w:color w:val="auto"/>
          <w:kern w:val="0"/>
          <w:sz w:val="22"/>
          <w:szCs w:val="22"/>
        </w:rPr>
        <w:t>a odnosi se na financiranje plaće učiteljice produženog boravka</w:t>
      </w:r>
      <w:r w:rsidRPr="00527F05">
        <w:rPr>
          <w:rFonts w:asciiTheme="majorHAnsi" w:eastAsia="Times New Roman" w:hAnsiTheme="majorHAnsi" w:cstheme="majorHAnsi"/>
          <w:color w:val="auto"/>
          <w:kern w:val="0"/>
          <w:sz w:val="22"/>
          <w:szCs w:val="22"/>
        </w:rPr>
        <w:t xml:space="preserve"> u PŠ </w:t>
      </w:r>
      <w:proofErr w:type="spellStart"/>
      <w:r w:rsidRPr="00527F05">
        <w:rPr>
          <w:rFonts w:asciiTheme="majorHAnsi" w:eastAsia="Times New Roman" w:hAnsiTheme="majorHAnsi" w:cstheme="majorHAnsi"/>
          <w:color w:val="auto"/>
          <w:kern w:val="0"/>
          <w:sz w:val="22"/>
          <w:szCs w:val="22"/>
        </w:rPr>
        <w:t>Tinjan</w:t>
      </w:r>
      <w:proofErr w:type="spellEnd"/>
      <w:r w:rsidRPr="00527F05">
        <w:rPr>
          <w:rFonts w:asciiTheme="majorHAnsi" w:eastAsia="Times New Roman" w:hAnsiTheme="majorHAnsi" w:cstheme="majorHAnsi"/>
          <w:color w:val="auto"/>
          <w:kern w:val="0"/>
          <w:sz w:val="22"/>
          <w:szCs w:val="22"/>
        </w:rPr>
        <w:t xml:space="preserve"> i </w:t>
      </w:r>
      <w:r w:rsidR="00E22276">
        <w:rPr>
          <w:rFonts w:asciiTheme="majorHAnsi" w:eastAsia="Times New Roman" w:hAnsiTheme="majorHAnsi" w:cstheme="majorHAnsi"/>
          <w:color w:val="auto"/>
          <w:kern w:val="0"/>
          <w:sz w:val="22"/>
          <w:szCs w:val="22"/>
        </w:rPr>
        <w:t xml:space="preserve">na trošak </w:t>
      </w:r>
      <w:r w:rsidRPr="00527F05">
        <w:rPr>
          <w:rFonts w:asciiTheme="majorHAnsi" w:eastAsia="Times New Roman" w:hAnsiTheme="majorHAnsi" w:cstheme="majorHAnsi"/>
          <w:color w:val="auto"/>
          <w:kern w:val="0"/>
          <w:sz w:val="22"/>
          <w:szCs w:val="22"/>
        </w:rPr>
        <w:t>plać</w:t>
      </w:r>
      <w:r w:rsidR="00E22276">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kuharice </w:t>
      </w:r>
      <w:r w:rsidR="00E22276">
        <w:rPr>
          <w:rFonts w:asciiTheme="majorHAnsi" w:eastAsia="Times New Roman" w:hAnsiTheme="majorHAnsi" w:cstheme="majorHAnsi"/>
          <w:color w:val="auto"/>
          <w:kern w:val="0"/>
          <w:sz w:val="22"/>
          <w:szCs w:val="22"/>
        </w:rPr>
        <w:t xml:space="preserve">zaposlenu </w:t>
      </w:r>
      <w:r w:rsidRPr="00527F05">
        <w:rPr>
          <w:rFonts w:asciiTheme="majorHAnsi" w:eastAsia="Times New Roman" w:hAnsiTheme="majorHAnsi" w:cstheme="majorHAnsi"/>
          <w:color w:val="auto"/>
          <w:kern w:val="0"/>
          <w:sz w:val="22"/>
          <w:szCs w:val="22"/>
        </w:rPr>
        <w:t xml:space="preserve">na pola radnog vremena. </w:t>
      </w:r>
      <w:r w:rsidR="00E22276">
        <w:rPr>
          <w:rFonts w:asciiTheme="majorHAnsi" w:eastAsia="Times New Roman" w:hAnsiTheme="majorHAnsi" w:cstheme="majorHAnsi"/>
          <w:color w:val="auto"/>
          <w:kern w:val="0"/>
          <w:sz w:val="22"/>
          <w:szCs w:val="22"/>
        </w:rPr>
        <w:t xml:space="preserve">Planirani iznos ove aktivnosti za 2024.godinu je </w:t>
      </w:r>
      <w:r w:rsidR="00F306B5">
        <w:rPr>
          <w:rFonts w:asciiTheme="majorHAnsi" w:eastAsia="Times New Roman" w:hAnsiTheme="majorHAnsi" w:cstheme="majorHAnsi"/>
          <w:color w:val="auto"/>
          <w:kern w:val="0"/>
          <w:sz w:val="22"/>
          <w:szCs w:val="22"/>
        </w:rPr>
        <w:t>19.459,00</w:t>
      </w:r>
      <w:r w:rsidR="00E22276">
        <w:rPr>
          <w:rFonts w:asciiTheme="majorHAnsi" w:eastAsia="Times New Roman" w:hAnsiTheme="majorHAnsi" w:cstheme="majorHAnsi"/>
          <w:color w:val="auto"/>
          <w:kern w:val="0"/>
          <w:sz w:val="22"/>
          <w:szCs w:val="22"/>
        </w:rPr>
        <w:t xml:space="preserve"> eura. Financira se  iz općinskog proračuna i vlastitih sredstava.</w:t>
      </w:r>
    </w:p>
    <w:p w14:paraId="31706BFD" w14:textId="77777777" w:rsidR="00527F05" w:rsidRPr="00527F05" w:rsidRDefault="00527F05" w:rsidP="00527F05">
      <w:pPr>
        <w:spacing w:after="0"/>
        <w:rPr>
          <w:rFonts w:asciiTheme="majorHAnsi" w:hAnsiTheme="majorHAnsi" w:cstheme="majorHAnsi"/>
          <w:b/>
          <w:bCs/>
          <w:color w:val="000000"/>
          <w:sz w:val="22"/>
          <w:szCs w:val="22"/>
        </w:rPr>
      </w:pPr>
    </w:p>
    <w:p w14:paraId="40EB9CC1" w14:textId="5A91EC21" w:rsidR="00527F05" w:rsidRP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 A100206 PRODUŽENI BORAVAK PŠ KAROJBA</w:t>
      </w:r>
      <w:r w:rsidR="00E22276">
        <w:rPr>
          <w:rFonts w:asciiTheme="majorHAnsi" w:hAnsiTheme="majorHAnsi" w:cstheme="majorHAnsi"/>
          <w:b/>
          <w:bCs/>
          <w:color w:val="000000"/>
          <w:sz w:val="22"/>
          <w:szCs w:val="22"/>
        </w:rPr>
        <w:t xml:space="preserve"> </w:t>
      </w:r>
      <w:r w:rsidRPr="00527F05">
        <w:rPr>
          <w:rFonts w:asciiTheme="majorHAnsi" w:hAnsiTheme="majorHAnsi" w:cstheme="majorHAnsi"/>
          <w:b/>
          <w:bCs/>
          <w:color w:val="000000"/>
          <w:sz w:val="22"/>
          <w:szCs w:val="22"/>
        </w:rPr>
        <w:t>-</w:t>
      </w:r>
      <w:r w:rsidR="00E22276">
        <w:rPr>
          <w:rFonts w:asciiTheme="majorHAnsi" w:hAnsiTheme="majorHAnsi" w:cstheme="majorHAnsi"/>
          <w:b/>
          <w:bCs/>
          <w:color w:val="000000"/>
          <w:sz w:val="22"/>
          <w:szCs w:val="22"/>
        </w:rPr>
        <w:t xml:space="preserve"> </w:t>
      </w:r>
      <w:r w:rsidR="00E22276">
        <w:rPr>
          <w:rFonts w:asciiTheme="majorHAnsi" w:hAnsiTheme="majorHAnsi" w:cstheme="majorHAnsi"/>
          <w:color w:val="000000"/>
          <w:sz w:val="22"/>
          <w:szCs w:val="22"/>
        </w:rPr>
        <w:t>Program</w:t>
      </w:r>
      <w:r w:rsidRPr="00527F05">
        <w:rPr>
          <w:rFonts w:asciiTheme="majorHAnsi" w:hAnsiTheme="majorHAnsi" w:cstheme="majorHAnsi"/>
          <w:b/>
          <w:bCs/>
          <w:color w:val="000000"/>
          <w:sz w:val="22"/>
          <w:szCs w:val="22"/>
        </w:rPr>
        <w:t xml:space="preserve"> </w:t>
      </w:r>
      <w:r w:rsidR="00E22276">
        <w:rPr>
          <w:rFonts w:asciiTheme="majorHAnsi" w:eastAsia="Times New Roman" w:hAnsiTheme="majorHAnsi" w:cstheme="majorHAnsi"/>
          <w:color w:val="auto"/>
          <w:kern w:val="0"/>
          <w:sz w:val="22"/>
          <w:szCs w:val="22"/>
        </w:rPr>
        <w:t>p</w:t>
      </w:r>
      <w:r w:rsidRPr="00527F05">
        <w:rPr>
          <w:rFonts w:asciiTheme="majorHAnsi" w:eastAsia="Times New Roman" w:hAnsiTheme="majorHAnsi" w:cstheme="majorHAnsi"/>
          <w:color w:val="auto"/>
          <w:kern w:val="0"/>
          <w:sz w:val="22"/>
          <w:szCs w:val="22"/>
        </w:rPr>
        <w:t>rodužen</w:t>
      </w:r>
      <w:r w:rsidR="00E22276">
        <w:rPr>
          <w:rFonts w:asciiTheme="majorHAnsi" w:eastAsia="Times New Roman" w:hAnsiTheme="majorHAnsi" w:cstheme="majorHAnsi"/>
          <w:color w:val="auto"/>
          <w:kern w:val="0"/>
          <w:sz w:val="22"/>
          <w:szCs w:val="22"/>
        </w:rPr>
        <w:t>og</w:t>
      </w:r>
      <w:r w:rsidRPr="00527F05">
        <w:rPr>
          <w:rFonts w:asciiTheme="majorHAnsi" w:eastAsia="Times New Roman" w:hAnsiTheme="majorHAnsi" w:cstheme="majorHAnsi"/>
          <w:color w:val="auto"/>
          <w:kern w:val="0"/>
          <w:sz w:val="22"/>
          <w:szCs w:val="22"/>
        </w:rPr>
        <w:t xml:space="preserve"> boravk</w:t>
      </w:r>
      <w:r w:rsidR="00E22276">
        <w:rPr>
          <w:rFonts w:asciiTheme="majorHAnsi" w:eastAsia="Times New Roman" w:hAnsiTheme="majorHAnsi" w:cstheme="majorHAnsi"/>
          <w:color w:val="auto"/>
          <w:kern w:val="0"/>
          <w:sz w:val="22"/>
          <w:szCs w:val="22"/>
        </w:rPr>
        <w:t xml:space="preserve">a odnosi se na </w:t>
      </w:r>
      <w:r w:rsidR="006370CE">
        <w:rPr>
          <w:rFonts w:asciiTheme="majorHAnsi" w:eastAsia="Times New Roman" w:hAnsiTheme="majorHAnsi" w:cstheme="majorHAnsi"/>
          <w:color w:val="auto"/>
          <w:kern w:val="0"/>
          <w:sz w:val="22"/>
          <w:szCs w:val="22"/>
        </w:rPr>
        <w:t>financiranje plaće učiteljice produženog boravka</w:t>
      </w:r>
      <w:r w:rsidRPr="00527F05">
        <w:rPr>
          <w:rFonts w:asciiTheme="majorHAnsi" w:eastAsia="Times New Roman" w:hAnsiTheme="majorHAnsi" w:cstheme="majorHAnsi"/>
          <w:color w:val="auto"/>
          <w:kern w:val="0"/>
          <w:sz w:val="22"/>
          <w:szCs w:val="22"/>
        </w:rPr>
        <w:t xml:space="preserve"> u PŠ </w:t>
      </w:r>
      <w:proofErr w:type="spellStart"/>
      <w:r w:rsidRPr="00527F05">
        <w:rPr>
          <w:rFonts w:asciiTheme="majorHAnsi" w:eastAsia="Times New Roman" w:hAnsiTheme="majorHAnsi" w:cstheme="majorHAnsi"/>
          <w:color w:val="auto"/>
          <w:kern w:val="0"/>
          <w:sz w:val="22"/>
          <w:szCs w:val="22"/>
        </w:rPr>
        <w:t>Karojba</w:t>
      </w:r>
      <w:proofErr w:type="spellEnd"/>
      <w:r w:rsidRPr="00527F05">
        <w:rPr>
          <w:rFonts w:asciiTheme="majorHAnsi" w:eastAsia="Times New Roman" w:hAnsiTheme="majorHAnsi" w:cstheme="majorHAnsi"/>
          <w:color w:val="auto"/>
          <w:kern w:val="0"/>
          <w:sz w:val="22"/>
          <w:szCs w:val="22"/>
        </w:rPr>
        <w:t xml:space="preserve"> i</w:t>
      </w:r>
      <w:r w:rsidR="006370CE">
        <w:rPr>
          <w:rFonts w:asciiTheme="majorHAnsi" w:eastAsia="Times New Roman" w:hAnsiTheme="majorHAnsi" w:cstheme="majorHAnsi"/>
          <w:color w:val="auto"/>
          <w:kern w:val="0"/>
          <w:sz w:val="22"/>
          <w:szCs w:val="22"/>
        </w:rPr>
        <w:t xml:space="preserve"> na trošak</w:t>
      </w:r>
      <w:r w:rsidRPr="00527F05">
        <w:rPr>
          <w:rFonts w:asciiTheme="majorHAnsi" w:eastAsia="Times New Roman" w:hAnsiTheme="majorHAnsi" w:cstheme="majorHAnsi"/>
          <w:color w:val="auto"/>
          <w:kern w:val="0"/>
          <w:sz w:val="22"/>
          <w:szCs w:val="22"/>
        </w:rPr>
        <w:t xml:space="preserve"> plaće kuharice na pola radnog vremena. </w:t>
      </w:r>
      <w:r w:rsidR="006370CE">
        <w:rPr>
          <w:rFonts w:asciiTheme="majorHAnsi" w:eastAsia="Times New Roman" w:hAnsiTheme="majorHAnsi" w:cstheme="majorHAnsi"/>
          <w:color w:val="auto"/>
          <w:kern w:val="0"/>
          <w:sz w:val="22"/>
          <w:szCs w:val="22"/>
        </w:rPr>
        <w:t xml:space="preserve">Planirani iznos ove aktivnosti za 2024.godinu je </w:t>
      </w:r>
      <w:r w:rsidR="00F306B5">
        <w:rPr>
          <w:rFonts w:asciiTheme="majorHAnsi" w:eastAsia="Times New Roman" w:hAnsiTheme="majorHAnsi" w:cstheme="majorHAnsi"/>
          <w:color w:val="auto"/>
          <w:kern w:val="0"/>
          <w:sz w:val="22"/>
          <w:szCs w:val="22"/>
        </w:rPr>
        <w:t>24.398,00</w:t>
      </w:r>
      <w:r w:rsidR="006370CE">
        <w:rPr>
          <w:rFonts w:asciiTheme="majorHAnsi" w:eastAsia="Times New Roman" w:hAnsiTheme="majorHAnsi" w:cstheme="majorHAnsi"/>
          <w:color w:val="auto"/>
          <w:kern w:val="0"/>
          <w:sz w:val="22"/>
          <w:szCs w:val="22"/>
        </w:rPr>
        <w:t xml:space="preserve"> eura. Financira se  iz općinskog proračuna i vlastitih sredstava.</w:t>
      </w:r>
    </w:p>
    <w:p w14:paraId="29E97BC5" w14:textId="77777777" w:rsidR="00527F05" w:rsidRPr="00527F05" w:rsidRDefault="00527F05" w:rsidP="00527F05">
      <w:pPr>
        <w:spacing w:after="0"/>
        <w:rPr>
          <w:rFonts w:asciiTheme="majorHAnsi" w:hAnsiTheme="majorHAnsi" w:cstheme="majorHAnsi"/>
          <w:b/>
          <w:bCs/>
          <w:color w:val="000000"/>
          <w:sz w:val="22"/>
          <w:szCs w:val="22"/>
        </w:rPr>
      </w:pPr>
    </w:p>
    <w:p w14:paraId="7D3DFE5E" w14:textId="2B78C7A6"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A100207 PRODUŽENI BORAVAK PŠ GRAČIŠĆE-</w:t>
      </w:r>
      <w:r w:rsidRPr="00527F05">
        <w:rPr>
          <w:rFonts w:asciiTheme="majorHAnsi" w:eastAsia="Times New Roman" w:hAnsiTheme="majorHAnsi" w:cstheme="majorHAnsi"/>
          <w:color w:val="auto"/>
          <w:kern w:val="0"/>
          <w:sz w:val="22"/>
          <w:szCs w:val="22"/>
        </w:rPr>
        <w:t xml:space="preserve"> Pro</w:t>
      </w:r>
      <w:r w:rsidR="006370CE">
        <w:rPr>
          <w:rFonts w:asciiTheme="majorHAnsi" w:eastAsia="Times New Roman" w:hAnsiTheme="majorHAnsi" w:cstheme="majorHAnsi"/>
          <w:color w:val="auto"/>
          <w:kern w:val="0"/>
          <w:sz w:val="22"/>
          <w:szCs w:val="22"/>
        </w:rPr>
        <w:t xml:space="preserve">gram produženog boravka odnosi se na financiranje plaće učiteljice  produženog boravka PŠ </w:t>
      </w:r>
      <w:proofErr w:type="spellStart"/>
      <w:r w:rsidR="006370CE">
        <w:rPr>
          <w:rFonts w:asciiTheme="majorHAnsi" w:eastAsia="Times New Roman" w:hAnsiTheme="majorHAnsi" w:cstheme="majorHAnsi"/>
          <w:color w:val="auto"/>
          <w:kern w:val="0"/>
          <w:sz w:val="22"/>
          <w:szCs w:val="22"/>
        </w:rPr>
        <w:t>Gračišće</w:t>
      </w:r>
      <w:proofErr w:type="spellEnd"/>
      <w:r w:rsidR="006370CE">
        <w:rPr>
          <w:rFonts w:asciiTheme="majorHAnsi" w:eastAsia="Times New Roman" w:hAnsiTheme="majorHAnsi" w:cstheme="majorHAnsi"/>
          <w:color w:val="auto"/>
          <w:kern w:val="0"/>
          <w:sz w:val="22"/>
          <w:szCs w:val="22"/>
        </w:rPr>
        <w:t>. Planirani iznos ove aktivnosti za 2024.godinu je 10.05</w:t>
      </w:r>
      <w:r w:rsidR="00AD62D2">
        <w:rPr>
          <w:rFonts w:asciiTheme="majorHAnsi" w:eastAsia="Times New Roman" w:hAnsiTheme="majorHAnsi" w:cstheme="majorHAnsi"/>
          <w:color w:val="auto"/>
          <w:kern w:val="0"/>
          <w:sz w:val="22"/>
          <w:szCs w:val="22"/>
        </w:rPr>
        <w:t>8</w:t>
      </w:r>
      <w:r w:rsidR="006370CE">
        <w:rPr>
          <w:rFonts w:asciiTheme="majorHAnsi" w:eastAsia="Times New Roman" w:hAnsiTheme="majorHAnsi" w:cstheme="majorHAnsi"/>
          <w:color w:val="auto"/>
          <w:kern w:val="0"/>
          <w:sz w:val="22"/>
          <w:szCs w:val="22"/>
        </w:rPr>
        <w:t>,00 eura. Financira se  iz općinskog proračuna i vlastitih sredstava.</w:t>
      </w:r>
    </w:p>
    <w:p w14:paraId="4E545921"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14EC1FEE" w14:textId="0DDC46E2" w:rsidR="00527F05" w:rsidRP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A100208 NAKNADA ZA VODITELJE PODRUČNIH ŠKOLA</w:t>
      </w:r>
      <w:r w:rsidR="006370CE">
        <w:rPr>
          <w:rFonts w:asciiTheme="majorHAnsi" w:hAnsiTheme="majorHAnsi" w:cstheme="majorHAnsi"/>
          <w:b/>
          <w:bCs/>
          <w:color w:val="000000"/>
          <w:sz w:val="22"/>
          <w:szCs w:val="22"/>
        </w:rPr>
        <w:t xml:space="preserve"> - </w:t>
      </w:r>
      <w:r w:rsidRPr="00527F05">
        <w:rPr>
          <w:rFonts w:asciiTheme="majorHAnsi" w:eastAsia="Times New Roman" w:hAnsiTheme="majorHAnsi" w:cstheme="majorHAnsi"/>
          <w:color w:val="auto"/>
          <w:kern w:val="0"/>
          <w:sz w:val="22"/>
          <w:szCs w:val="22"/>
        </w:rPr>
        <w:t xml:space="preserve">Naknade za voditelje područnih škola </w:t>
      </w:r>
      <w:r w:rsidR="006370CE">
        <w:rPr>
          <w:rFonts w:asciiTheme="majorHAnsi" w:eastAsia="Times New Roman" w:hAnsiTheme="majorHAnsi" w:cstheme="majorHAnsi"/>
          <w:color w:val="auto"/>
          <w:kern w:val="0"/>
          <w:sz w:val="22"/>
          <w:szCs w:val="22"/>
        </w:rPr>
        <w:t xml:space="preserve">je aktivnost koja se </w:t>
      </w:r>
      <w:r w:rsidRPr="00527F05">
        <w:rPr>
          <w:rFonts w:asciiTheme="majorHAnsi" w:eastAsia="Times New Roman" w:hAnsiTheme="majorHAnsi" w:cstheme="majorHAnsi"/>
          <w:color w:val="auto"/>
          <w:kern w:val="0"/>
          <w:sz w:val="22"/>
          <w:szCs w:val="22"/>
        </w:rPr>
        <w:t xml:space="preserve">odnosi na naknadu voditeljima </w:t>
      </w:r>
      <w:proofErr w:type="spellStart"/>
      <w:r w:rsidRPr="00527F05">
        <w:rPr>
          <w:rFonts w:asciiTheme="majorHAnsi" w:eastAsia="Times New Roman" w:hAnsiTheme="majorHAnsi" w:cstheme="majorHAnsi"/>
          <w:color w:val="auto"/>
          <w:kern w:val="0"/>
          <w:sz w:val="22"/>
          <w:szCs w:val="22"/>
        </w:rPr>
        <w:t>osmorazrednih</w:t>
      </w:r>
      <w:proofErr w:type="spellEnd"/>
      <w:r w:rsidRPr="00527F05">
        <w:rPr>
          <w:rFonts w:asciiTheme="majorHAnsi" w:eastAsia="Times New Roman" w:hAnsiTheme="majorHAnsi" w:cstheme="majorHAnsi"/>
          <w:color w:val="auto"/>
          <w:kern w:val="0"/>
          <w:sz w:val="22"/>
          <w:szCs w:val="22"/>
        </w:rPr>
        <w:t xml:space="preserve"> područnih škola</w:t>
      </w:r>
      <w:r w:rsidR="006370CE">
        <w:rPr>
          <w:rFonts w:asciiTheme="majorHAnsi" w:eastAsia="Times New Roman" w:hAnsiTheme="majorHAnsi" w:cstheme="majorHAnsi"/>
          <w:color w:val="auto"/>
          <w:kern w:val="0"/>
          <w:sz w:val="22"/>
          <w:szCs w:val="22"/>
        </w:rPr>
        <w:t>,</w:t>
      </w:r>
      <w:r w:rsidRPr="00527F05">
        <w:rPr>
          <w:rFonts w:asciiTheme="majorHAnsi" w:eastAsia="Times New Roman" w:hAnsiTheme="majorHAnsi" w:cstheme="majorHAnsi"/>
          <w:color w:val="auto"/>
          <w:kern w:val="0"/>
          <w:sz w:val="22"/>
          <w:szCs w:val="22"/>
        </w:rPr>
        <w:t xml:space="preserve"> a financira se iz općih prihoda i primitaka Grada Pazina i proračuna okolnih općina.</w:t>
      </w:r>
      <w:r w:rsidR="006370CE">
        <w:rPr>
          <w:rFonts w:asciiTheme="majorHAnsi" w:eastAsia="Times New Roman" w:hAnsiTheme="majorHAnsi" w:cstheme="majorHAnsi"/>
          <w:color w:val="auto"/>
          <w:kern w:val="0"/>
          <w:sz w:val="22"/>
          <w:szCs w:val="22"/>
        </w:rPr>
        <w:t xml:space="preserve"> Planirani iznos ove aktivnosti za 2024.godinu je </w:t>
      </w:r>
      <w:r w:rsidR="00F306B5">
        <w:rPr>
          <w:rFonts w:asciiTheme="majorHAnsi" w:eastAsia="Times New Roman" w:hAnsiTheme="majorHAnsi" w:cstheme="majorHAnsi"/>
          <w:color w:val="auto"/>
          <w:kern w:val="0"/>
          <w:sz w:val="22"/>
          <w:szCs w:val="22"/>
        </w:rPr>
        <w:t>8.018,40</w:t>
      </w:r>
      <w:r w:rsidR="006370CE">
        <w:rPr>
          <w:rFonts w:asciiTheme="majorHAnsi" w:eastAsia="Times New Roman" w:hAnsiTheme="majorHAnsi" w:cstheme="majorHAnsi"/>
          <w:color w:val="auto"/>
          <w:kern w:val="0"/>
          <w:sz w:val="22"/>
          <w:szCs w:val="22"/>
        </w:rPr>
        <w:t xml:space="preserve"> eura.</w:t>
      </w:r>
    </w:p>
    <w:p w14:paraId="4191B83D" w14:textId="77777777" w:rsidR="00527F05" w:rsidRPr="00527F05" w:rsidRDefault="00527F05" w:rsidP="00527F05">
      <w:pPr>
        <w:spacing w:after="0"/>
        <w:rPr>
          <w:rFonts w:asciiTheme="majorHAnsi" w:hAnsiTheme="majorHAnsi" w:cstheme="majorHAnsi"/>
          <w:b/>
          <w:bCs/>
          <w:color w:val="000000"/>
          <w:sz w:val="22"/>
          <w:szCs w:val="22"/>
        </w:rPr>
      </w:pPr>
    </w:p>
    <w:p w14:paraId="4AB97B18" w14:textId="7295CF1A" w:rsidR="00527F05" w:rsidRPr="00527F05" w:rsidRDefault="00527F05" w:rsidP="00527F05">
      <w:pPr>
        <w:spacing w:after="0"/>
        <w:rPr>
          <w:rFonts w:asciiTheme="majorHAnsi" w:hAnsiTheme="majorHAnsi" w:cstheme="majorHAnsi"/>
          <w:color w:val="000000" w:themeColor="text1"/>
          <w:sz w:val="22"/>
          <w:szCs w:val="22"/>
        </w:rPr>
      </w:pPr>
      <w:r w:rsidRPr="00527F05">
        <w:rPr>
          <w:rFonts w:asciiTheme="majorHAnsi" w:hAnsiTheme="majorHAnsi" w:cstheme="majorHAnsi"/>
          <w:b/>
          <w:bCs/>
          <w:color w:val="000000"/>
          <w:sz w:val="22"/>
          <w:szCs w:val="22"/>
        </w:rPr>
        <w:t>A100211 GRAĐANSKI ODGOJ-</w:t>
      </w:r>
      <w:r w:rsidRPr="00527F05">
        <w:rPr>
          <w:rFonts w:asciiTheme="majorHAnsi" w:hAnsiTheme="majorHAnsi" w:cstheme="majorHAnsi"/>
          <w:color w:val="000000" w:themeColor="text1"/>
          <w:sz w:val="22"/>
          <w:szCs w:val="22"/>
        </w:rPr>
        <w:t xml:space="preserve"> Građanski odgoj </w:t>
      </w:r>
      <w:r w:rsidR="006370CE">
        <w:rPr>
          <w:rFonts w:asciiTheme="majorHAnsi" w:hAnsiTheme="majorHAnsi" w:cstheme="majorHAnsi"/>
          <w:color w:val="000000" w:themeColor="text1"/>
          <w:sz w:val="22"/>
          <w:szCs w:val="22"/>
        </w:rPr>
        <w:t xml:space="preserve">je aktivnost koja se </w:t>
      </w:r>
      <w:r w:rsidRPr="00527F05">
        <w:rPr>
          <w:rFonts w:asciiTheme="majorHAnsi" w:hAnsiTheme="majorHAnsi" w:cstheme="majorHAnsi"/>
          <w:color w:val="000000" w:themeColor="text1"/>
          <w:sz w:val="22"/>
          <w:szCs w:val="22"/>
        </w:rPr>
        <w:t>odnosi se na provedbu građanskog odgoja i obrazovanja kao izvannastavne aktivnosti u školi. Financira se iz općih prihoda i primitaka Grada Pazina</w:t>
      </w:r>
      <w:r w:rsidR="006370CE">
        <w:rPr>
          <w:rFonts w:asciiTheme="majorHAnsi" w:hAnsiTheme="majorHAnsi" w:cstheme="majorHAnsi"/>
          <w:color w:val="000000" w:themeColor="text1"/>
          <w:sz w:val="22"/>
          <w:szCs w:val="22"/>
        </w:rPr>
        <w:t xml:space="preserve">. Planirani iznos ove aktivnosti za 2024.godinu je </w:t>
      </w:r>
      <w:r w:rsidR="00F306B5">
        <w:rPr>
          <w:rFonts w:asciiTheme="majorHAnsi" w:hAnsiTheme="majorHAnsi" w:cstheme="majorHAnsi"/>
          <w:color w:val="000000" w:themeColor="text1"/>
          <w:sz w:val="22"/>
          <w:szCs w:val="22"/>
        </w:rPr>
        <w:t>2.970,00</w:t>
      </w:r>
      <w:r w:rsidR="006370CE">
        <w:rPr>
          <w:rFonts w:asciiTheme="majorHAnsi" w:hAnsiTheme="majorHAnsi" w:cstheme="majorHAnsi"/>
          <w:color w:val="000000" w:themeColor="text1"/>
          <w:sz w:val="22"/>
          <w:szCs w:val="22"/>
        </w:rPr>
        <w:t xml:space="preserve"> eura.</w:t>
      </w:r>
    </w:p>
    <w:p w14:paraId="48B42FB8" w14:textId="77777777" w:rsidR="00527F05" w:rsidRPr="00527F05" w:rsidRDefault="00527F05" w:rsidP="00527F05">
      <w:pPr>
        <w:spacing w:after="0"/>
        <w:rPr>
          <w:rFonts w:asciiTheme="majorHAnsi" w:hAnsiTheme="majorHAnsi" w:cstheme="majorHAnsi"/>
          <w:b/>
          <w:bCs/>
          <w:color w:val="000000"/>
          <w:sz w:val="22"/>
          <w:szCs w:val="22"/>
        </w:rPr>
      </w:pPr>
    </w:p>
    <w:p w14:paraId="4397842E" w14:textId="779DF955"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A100212 IZVANUČIONIČKA NASTAVA</w:t>
      </w:r>
      <w:r w:rsidR="006370CE">
        <w:rPr>
          <w:rFonts w:asciiTheme="majorHAnsi" w:hAnsiTheme="majorHAnsi" w:cstheme="majorHAnsi"/>
          <w:b/>
          <w:bCs/>
          <w:color w:val="000000"/>
          <w:sz w:val="22"/>
          <w:szCs w:val="22"/>
        </w:rPr>
        <w:t xml:space="preserve"> </w:t>
      </w:r>
      <w:r w:rsidRPr="00527F05">
        <w:rPr>
          <w:rFonts w:asciiTheme="majorHAnsi" w:hAnsiTheme="majorHAnsi" w:cstheme="majorHAnsi"/>
          <w:b/>
          <w:bCs/>
          <w:color w:val="000000"/>
          <w:sz w:val="22"/>
          <w:szCs w:val="22"/>
        </w:rPr>
        <w:t xml:space="preserve">- </w:t>
      </w:r>
      <w:r w:rsidRPr="00527F05">
        <w:rPr>
          <w:rFonts w:asciiTheme="majorHAnsi" w:eastAsia="Times New Roman" w:hAnsiTheme="majorHAnsi" w:cstheme="majorHAnsi"/>
          <w:color w:val="auto"/>
          <w:kern w:val="0"/>
          <w:sz w:val="22"/>
          <w:szCs w:val="22"/>
        </w:rPr>
        <w:t xml:space="preserve">Naknade učiteljima za realizaciju </w:t>
      </w:r>
      <w:proofErr w:type="spellStart"/>
      <w:r w:rsidRPr="00527F05">
        <w:rPr>
          <w:rFonts w:asciiTheme="majorHAnsi" w:eastAsia="Times New Roman" w:hAnsiTheme="majorHAnsi" w:cstheme="majorHAnsi"/>
          <w:color w:val="auto"/>
          <w:kern w:val="0"/>
          <w:sz w:val="22"/>
          <w:szCs w:val="22"/>
        </w:rPr>
        <w:t>izvanučionične</w:t>
      </w:r>
      <w:proofErr w:type="spellEnd"/>
      <w:r w:rsidRPr="00527F05">
        <w:rPr>
          <w:rFonts w:asciiTheme="majorHAnsi" w:eastAsia="Times New Roman" w:hAnsiTheme="majorHAnsi" w:cstheme="majorHAnsi"/>
          <w:color w:val="auto"/>
          <w:kern w:val="0"/>
          <w:sz w:val="22"/>
          <w:szCs w:val="22"/>
        </w:rPr>
        <w:t xml:space="preserve"> nastave i ekskurzije učenika osmih razreda financiraju se iz općih prihoda i primitaka Grada Pazina.</w:t>
      </w:r>
      <w:r w:rsidR="006370CE">
        <w:rPr>
          <w:rFonts w:asciiTheme="majorHAnsi" w:eastAsia="Times New Roman" w:hAnsiTheme="majorHAnsi" w:cstheme="majorHAnsi"/>
          <w:color w:val="auto"/>
          <w:kern w:val="0"/>
          <w:sz w:val="22"/>
          <w:szCs w:val="22"/>
        </w:rPr>
        <w:t xml:space="preserve"> Planirani iznos ove aktivnosti iznosi 7.000,00 eura.</w:t>
      </w:r>
    </w:p>
    <w:p w14:paraId="26B6A67D"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481DD1B7" w14:textId="714411E2"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A100213 RAD S DAROVITIM UČENICIMA</w:t>
      </w:r>
      <w:r w:rsidR="006370CE">
        <w:rPr>
          <w:rFonts w:asciiTheme="majorHAnsi" w:hAnsiTheme="majorHAnsi" w:cstheme="majorHAnsi"/>
          <w:b/>
          <w:bCs/>
          <w:color w:val="000000"/>
          <w:sz w:val="22"/>
          <w:szCs w:val="22"/>
        </w:rPr>
        <w:t xml:space="preserve"> </w:t>
      </w:r>
      <w:r w:rsidRPr="00527F05">
        <w:rPr>
          <w:rFonts w:asciiTheme="majorHAnsi" w:hAnsiTheme="majorHAnsi" w:cstheme="majorHAnsi"/>
          <w:b/>
          <w:bCs/>
          <w:color w:val="000000"/>
          <w:sz w:val="22"/>
          <w:szCs w:val="22"/>
        </w:rPr>
        <w:t>-</w:t>
      </w:r>
      <w:r w:rsidRPr="00527F05">
        <w:rPr>
          <w:rFonts w:asciiTheme="majorHAnsi" w:eastAsia="Times New Roman" w:hAnsiTheme="majorHAnsi" w:cstheme="majorHAnsi"/>
          <w:color w:val="auto"/>
          <w:kern w:val="0"/>
          <w:sz w:val="22"/>
          <w:szCs w:val="22"/>
        </w:rPr>
        <w:t xml:space="preserve"> Rad s darovitim učenicima financira se iz proračuna Grada Pazina.</w:t>
      </w:r>
      <w:r w:rsidR="006370CE">
        <w:rPr>
          <w:rFonts w:asciiTheme="majorHAnsi" w:eastAsia="Times New Roman" w:hAnsiTheme="majorHAnsi" w:cstheme="majorHAnsi"/>
          <w:color w:val="auto"/>
          <w:kern w:val="0"/>
          <w:sz w:val="22"/>
          <w:szCs w:val="22"/>
        </w:rPr>
        <w:t xml:space="preserve"> Planirani iznos ove aktivnosti za 2024.godinu iznosi 6.</w:t>
      </w:r>
      <w:r w:rsidR="00F306B5">
        <w:rPr>
          <w:rFonts w:asciiTheme="majorHAnsi" w:eastAsia="Times New Roman" w:hAnsiTheme="majorHAnsi" w:cstheme="majorHAnsi"/>
          <w:color w:val="auto"/>
          <w:kern w:val="0"/>
          <w:sz w:val="22"/>
          <w:szCs w:val="22"/>
        </w:rPr>
        <w:t>0</w:t>
      </w:r>
      <w:r w:rsidR="006370CE">
        <w:rPr>
          <w:rFonts w:asciiTheme="majorHAnsi" w:eastAsia="Times New Roman" w:hAnsiTheme="majorHAnsi" w:cstheme="majorHAnsi"/>
          <w:color w:val="auto"/>
          <w:kern w:val="0"/>
          <w:sz w:val="22"/>
          <w:szCs w:val="22"/>
        </w:rPr>
        <w:t>00,00 eura.</w:t>
      </w:r>
    </w:p>
    <w:p w14:paraId="3B033E2F"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06756FB6" w14:textId="12D1A168" w:rsidR="00527F05" w:rsidRPr="00527F05" w:rsidRDefault="00527F05" w:rsidP="00527F05">
      <w:pPr>
        <w:spacing w:after="0"/>
        <w:rPr>
          <w:rFonts w:asciiTheme="majorHAnsi" w:eastAsia="Times New Roman" w:hAnsiTheme="majorHAnsi" w:cstheme="majorHAnsi"/>
          <w:color w:val="000000" w:themeColor="text1"/>
          <w:kern w:val="0"/>
          <w:sz w:val="22"/>
          <w:szCs w:val="22"/>
        </w:rPr>
      </w:pPr>
      <w:r w:rsidRPr="00527F05">
        <w:rPr>
          <w:rFonts w:asciiTheme="majorHAnsi" w:hAnsiTheme="majorHAnsi" w:cstheme="majorHAnsi"/>
          <w:b/>
          <w:bCs/>
          <w:color w:val="000000"/>
          <w:sz w:val="22"/>
          <w:szCs w:val="22"/>
        </w:rPr>
        <w:t>A100214 ŽUPANIJSKA NATJECANJA-</w:t>
      </w:r>
      <w:r w:rsidRPr="00527F05">
        <w:rPr>
          <w:rFonts w:asciiTheme="majorHAnsi" w:eastAsia="Times New Roman" w:hAnsiTheme="majorHAnsi" w:cstheme="majorHAnsi"/>
          <w:color w:val="auto"/>
          <w:kern w:val="0"/>
          <w:sz w:val="22"/>
          <w:szCs w:val="22"/>
        </w:rPr>
        <w:t xml:space="preserve"> </w:t>
      </w:r>
      <w:r w:rsidR="006370CE">
        <w:rPr>
          <w:rFonts w:asciiTheme="majorHAnsi" w:eastAsia="Times New Roman" w:hAnsiTheme="majorHAnsi" w:cstheme="majorHAnsi"/>
          <w:color w:val="auto"/>
          <w:kern w:val="0"/>
          <w:sz w:val="22"/>
          <w:szCs w:val="22"/>
        </w:rPr>
        <w:t xml:space="preserve"> Aktivnost ž</w:t>
      </w:r>
      <w:r w:rsidRPr="00527F05">
        <w:rPr>
          <w:rFonts w:asciiTheme="majorHAnsi" w:eastAsia="Times New Roman" w:hAnsiTheme="majorHAnsi" w:cstheme="majorHAnsi"/>
          <w:color w:val="auto"/>
          <w:kern w:val="0"/>
          <w:sz w:val="22"/>
          <w:szCs w:val="22"/>
        </w:rPr>
        <w:t>upanijska natjecanja se</w:t>
      </w:r>
      <w:r w:rsidR="006370CE">
        <w:rPr>
          <w:rFonts w:asciiTheme="majorHAnsi" w:eastAsia="Times New Roman" w:hAnsiTheme="majorHAnsi" w:cstheme="majorHAnsi"/>
          <w:color w:val="auto"/>
          <w:kern w:val="0"/>
          <w:sz w:val="22"/>
          <w:szCs w:val="22"/>
        </w:rPr>
        <w:t xml:space="preserve"> </w:t>
      </w:r>
      <w:r w:rsidRPr="00527F05">
        <w:rPr>
          <w:rFonts w:asciiTheme="majorHAnsi" w:eastAsia="Times New Roman" w:hAnsiTheme="majorHAnsi" w:cstheme="majorHAnsi"/>
          <w:color w:val="auto"/>
          <w:kern w:val="0"/>
          <w:sz w:val="22"/>
          <w:szCs w:val="22"/>
        </w:rPr>
        <w:t>odnos</w:t>
      </w:r>
      <w:r w:rsidR="006370CE">
        <w:rPr>
          <w:rFonts w:asciiTheme="majorHAnsi" w:eastAsia="Times New Roman" w:hAnsiTheme="majorHAnsi" w:cstheme="majorHAnsi"/>
          <w:color w:val="auto"/>
          <w:kern w:val="0"/>
          <w:sz w:val="22"/>
          <w:szCs w:val="22"/>
        </w:rPr>
        <w:t>i</w:t>
      </w:r>
      <w:r w:rsidRPr="00527F05">
        <w:rPr>
          <w:rFonts w:asciiTheme="majorHAnsi" w:eastAsia="Times New Roman" w:hAnsiTheme="majorHAnsi" w:cstheme="majorHAnsi"/>
          <w:color w:val="auto"/>
          <w:kern w:val="0"/>
          <w:sz w:val="22"/>
          <w:szCs w:val="22"/>
        </w:rPr>
        <w:t xml:space="preserve"> na organizaciju županijskih natjecanja, a financira se iz proračuna Istarske županije i Školskog sportskog saveza Istarske </w:t>
      </w:r>
      <w:r w:rsidRPr="00527F05">
        <w:rPr>
          <w:rFonts w:asciiTheme="majorHAnsi" w:eastAsia="Times New Roman" w:hAnsiTheme="majorHAnsi" w:cstheme="majorHAnsi"/>
          <w:color w:val="000000" w:themeColor="text1"/>
          <w:kern w:val="0"/>
          <w:sz w:val="22"/>
          <w:szCs w:val="22"/>
        </w:rPr>
        <w:t>županije.</w:t>
      </w:r>
      <w:r w:rsidR="006370CE">
        <w:rPr>
          <w:rFonts w:asciiTheme="majorHAnsi" w:eastAsia="Times New Roman" w:hAnsiTheme="majorHAnsi" w:cstheme="majorHAnsi"/>
          <w:color w:val="000000" w:themeColor="text1"/>
          <w:kern w:val="0"/>
          <w:sz w:val="22"/>
          <w:szCs w:val="22"/>
        </w:rPr>
        <w:t xml:space="preserve"> Planirani iznos ove aktivnosti za 2024.godinu iznosi 8.500,00 eura.</w:t>
      </w:r>
    </w:p>
    <w:p w14:paraId="624B5C67" w14:textId="77777777" w:rsidR="00527F05" w:rsidRPr="00527F05" w:rsidRDefault="00527F05" w:rsidP="00527F05">
      <w:pPr>
        <w:spacing w:after="0"/>
        <w:rPr>
          <w:rFonts w:asciiTheme="majorHAnsi" w:hAnsiTheme="majorHAnsi" w:cstheme="majorHAnsi"/>
          <w:b/>
          <w:bCs/>
          <w:color w:val="000000"/>
          <w:sz w:val="22"/>
          <w:szCs w:val="22"/>
        </w:rPr>
      </w:pPr>
    </w:p>
    <w:p w14:paraId="0024B99B" w14:textId="61780A6E" w:rsidR="00527F05" w:rsidRPr="00527F05" w:rsidRDefault="00527F05" w:rsidP="00527F05">
      <w:pPr>
        <w:spacing w:after="0"/>
        <w:rPr>
          <w:rFonts w:asciiTheme="majorHAnsi" w:hAnsiTheme="majorHAnsi" w:cstheme="majorHAnsi"/>
          <w:color w:val="000000" w:themeColor="text1"/>
          <w:sz w:val="22"/>
          <w:szCs w:val="22"/>
        </w:rPr>
      </w:pPr>
      <w:r w:rsidRPr="00527F05">
        <w:rPr>
          <w:rFonts w:asciiTheme="majorHAnsi" w:hAnsiTheme="majorHAnsi" w:cstheme="majorHAnsi"/>
          <w:b/>
          <w:bCs/>
          <w:color w:val="000000"/>
          <w:sz w:val="22"/>
          <w:szCs w:val="22"/>
        </w:rPr>
        <w:t xml:space="preserve">A100215 TERENSKA NASTAVA- </w:t>
      </w:r>
      <w:r w:rsidR="006370CE">
        <w:rPr>
          <w:rFonts w:asciiTheme="majorHAnsi" w:hAnsiTheme="majorHAnsi" w:cstheme="majorHAnsi"/>
          <w:color w:val="000000"/>
          <w:sz w:val="22"/>
          <w:szCs w:val="22"/>
        </w:rPr>
        <w:t xml:space="preserve">Aktivnost </w:t>
      </w:r>
      <w:r w:rsidR="006370CE">
        <w:rPr>
          <w:rFonts w:asciiTheme="majorHAnsi" w:hAnsiTheme="majorHAnsi" w:cstheme="majorHAnsi"/>
          <w:color w:val="000000" w:themeColor="text1"/>
          <w:sz w:val="22"/>
          <w:szCs w:val="22"/>
        </w:rPr>
        <w:t>t</w:t>
      </w:r>
      <w:r w:rsidRPr="00527F05">
        <w:rPr>
          <w:rFonts w:asciiTheme="majorHAnsi" w:hAnsiTheme="majorHAnsi" w:cstheme="majorHAnsi"/>
          <w:color w:val="000000" w:themeColor="text1"/>
          <w:sz w:val="22"/>
          <w:szCs w:val="22"/>
        </w:rPr>
        <w:t>erensk</w:t>
      </w:r>
      <w:r w:rsidR="006370CE">
        <w:rPr>
          <w:rFonts w:asciiTheme="majorHAnsi" w:hAnsiTheme="majorHAnsi" w:cstheme="majorHAnsi"/>
          <w:color w:val="000000" w:themeColor="text1"/>
          <w:sz w:val="22"/>
          <w:szCs w:val="22"/>
        </w:rPr>
        <w:t>e</w:t>
      </w:r>
      <w:r w:rsidRPr="00527F05">
        <w:rPr>
          <w:rFonts w:asciiTheme="majorHAnsi" w:hAnsiTheme="majorHAnsi" w:cstheme="majorHAnsi"/>
          <w:color w:val="000000" w:themeColor="text1"/>
          <w:sz w:val="22"/>
          <w:szCs w:val="22"/>
        </w:rPr>
        <w:t xml:space="preserve"> nastav</w:t>
      </w:r>
      <w:r w:rsidR="006370CE">
        <w:rPr>
          <w:rFonts w:asciiTheme="majorHAnsi" w:hAnsiTheme="majorHAnsi" w:cstheme="majorHAnsi"/>
          <w:color w:val="000000" w:themeColor="text1"/>
          <w:sz w:val="22"/>
          <w:szCs w:val="22"/>
        </w:rPr>
        <w:t>e</w:t>
      </w:r>
      <w:r w:rsidRPr="00527F05">
        <w:rPr>
          <w:rFonts w:asciiTheme="majorHAnsi" w:hAnsiTheme="majorHAnsi" w:cstheme="majorHAnsi"/>
          <w:color w:val="000000" w:themeColor="text1"/>
          <w:sz w:val="22"/>
          <w:szCs w:val="22"/>
        </w:rPr>
        <w:t xml:space="preserve"> se odnosi na realizaciju </w:t>
      </w:r>
      <w:proofErr w:type="spellStart"/>
      <w:r w:rsidRPr="00527F05">
        <w:rPr>
          <w:rFonts w:asciiTheme="majorHAnsi" w:hAnsiTheme="majorHAnsi" w:cstheme="majorHAnsi"/>
          <w:color w:val="000000" w:themeColor="text1"/>
          <w:sz w:val="22"/>
          <w:szCs w:val="22"/>
        </w:rPr>
        <w:t>izvanučionične</w:t>
      </w:r>
      <w:proofErr w:type="spellEnd"/>
      <w:r w:rsidRPr="00527F05">
        <w:rPr>
          <w:rFonts w:asciiTheme="majorHAnsi" w:hAnsiTheme="majorHAnsi" w:cstheme="majorHAnsi"/>
          <w:color w:val="000000" w:themeColor="text1"/>
          <w:sz w:val="22"/>
          <w:szCs w:val="22"/>
        </w:rPr>
        <w:t xml:space="preserve"> nastave koja je financirana od strane roditelja.</w:t>
      </w:r>
      <w:r w:rsidR="006370CE">
        <w:rPr>
          <w:rFonts w:asciiTheme="majorHAnsi" w:hAnsiTheme="majorHAnsi" w:cstheme="majorHAnsi"/>
          <w:color w:val="000000" w:themeColor="text1"/>
          <w:sz w:val="22"/>
          <w:szCs w:val="22"/>
        </w:rPr>
        <w:t xml:space="preserve"> Planirani iznos ove aktivnosti za 2024.godinu iznosi 25.000,00 eura.</w:t>
      </w:r>
    </w:p>
    <w:p w14:paraId="1BF12F26" w14:textId="77777777" w:rsidR="00527F05" w:rsidRPr="00527F05" w:rsidRDefault="00527F05" w:rsidP="00527F05">
      <w:pPr>
        <w:spacing w:after="0"/>
        <w:rPr>
          <w:rFonts w:asciiTheme="majorHAnsi" w:hAnsiTheme="majorHAnsi" w:cstheme="majorHAnsi"/>
          <w:b/>
          <w:bCs/>
          <w:color w:val="000000"/>
          <w:sz w:val="22"/>
          <w:szCs w:val="22"/>
        </w:rPr>
      </w:pPr>
    </w:p>
    <w:p w14:paraId="0EAA955B" w14:textId="3A18C158" w:rsidR="00527F05" w:rsidRPr="00527F05" w:rsidRDefault="00527F05" w:rsidP="00527F05">
      <w:pPr>
        <w:spacing w:after="0"/>
        <w:rPr>
          <w:rFonts w:asciiTheme="majorHAnsi" w:hAnsiTheme="majorHAnsi" w:cstheme="majorHAnsi"/>
          <w:color w:val="000000"/>
          <w:sz w:val="22"/>
          <w:szCs w:val="22"/>
        </w:rPr>
      </w:pPr>
      <w:r w:rsidRPr="00527F05">
        <w:rPr>
          <w:rFonts w:asciiTheme="majorHAnsi" w:hAnsiTheme="majorHAnsi" w:cstheme="majorHAnsi"/>
          <w:b/>
          <w:bCs/>
          <w:color w:val="000000"/>
          <w:sz w:val="22"/>
          <w:szCs w:val="22"/>
        </w:rPr>
        <w:t>A100216 GLAZBENI ODJEL-</w:t>
      </w:r>
      <w:r w:rsidR="006370CE">
        <w:rPr>
          <w:rFonts w:asciiTheme="majorHAnsi" w:hAnsiTheme="majorHAnsi" w:cstheme="majorHAnsi"/>
          <w:b/>
          <w:bCs/>
          <w:color w:val="000000"/>
          <w:sz w:val="22"/>
          <w:szCs w:val="22"/>
        </w:rPr>
        <w:t xml:space="preserve"> </w:t>
      </w:r>
      <w:r w:rsidR="006370CE">
        <w:rPr>
          <w:rFonts w:asciiTheme="majorHAnsi" w:hAnsiTheme="majorHAnsi" w:cstheme="majorHAnsi"/>
          <w:color w:val="000000"/>
          <w:sz w:val="22"/>
          <w:szCs w:val="22"/>
        </w:rPr>
        <w:t>Aktivnost g</w:t>
      </w:r>
      <w:r w:rsidRPr="00527F05">
        <w:rPr>
          <w:rFonts w:asciiTheme="majorHAnsi" w:hAnsiTheme="majorHAnsi" w:cstheme="majorHAnsi"/>
          <w:color w:val="000000"/>
          <w:sz w:val="22"/>
          <w:szCs w:val="22"/>
        </w:rPr>
        <w:t>lazben</w:t>
      </w:r>
      <w:r w:rsidR="006370CE">
        <w:rPr>
          <w:rFonts w:asciiTheme="majorHAnsi" w:hAnsiTheme="majorHAnsi" w:cstheme="majorHAnsi"/>
          <w:color w:val="000000"/>
          <w:sz w:val="22"/>
          <w:szCs w:val="22"/>
        </w:rPr>
        <w:t>og</w:t>
      </w:r>
      <w:r w:rsidRPr="00527F05">
        <w:rPr>
          <w:rFonts w:asciiTheme="majorHAnsi" w:hAnsiTheme="majorHAnsi" w:cstheme="majorHAnsi"/>
          <w:color w:val="000000"/>
          <w:sz w:val="22"/>
          <w:szCs w:val="22"/>
        </w:rPr>
        <w:t xml:space="preserve"> odjel</w:t>
      </w:r>
      <w:r w:rsidR="006370CE">
        <w:rPr>
          <w:rFonts w:asciiTheme="majorHAnsi" w:hAnsiTheme="majorHAnsi" w:cstheme="majorHAnsi"/>
          <w:color w:val="000000"/>
          <w:sz w:val="22"/>
          <w:szCs w:val="22"/>
        </w:rPr>
        <w:t>a</w:t>
      </w:r>
      <w:r w:rsidR="00F3779A">
        <w:rPr>
          <w:rFonts w:asciiTheme="majorHAnsi" w:hAnsiTheme="majorHAnsi" w:cstheme="majorHAnsi"/>
          <w:color w:val="000000"/>
          <w:sz w:val="22"/>
          <w:szCs w:val="22"/>
        </w:rPr>
        <w:t xml:space="preserve"> odnosi se na nabavu materijala i sredstava za rad glazbenog odjela.</w:t>
      </w:r>
      <w:r w:rsidRPr="00527F05">
        <w:rPr>
          <w:rFonts w:asciiTheme="majorHAnsi" w:hAnsiTheme="majorHAnsi" w:cstheme="majorHAnsi"/>
          <w:color w:val="000000"/>
          <w:sz w:val="22"/>
          <w:szCs w:val="22"/>
        </w:rPr>
        <w:t xml:space="preserve"> </w:t>
      </w:r>
      <w:r w:rsidR="00F3779A">
        <w:rPr>
          <w:rFonts w:asciiTheme="majorHAnsi" w:hAnsiTheme="majorHAnsi" w:cstheme="majorHAnsi"/>
          <w:color w:val="000000"/>
          <w:sz w:val="22"/>
          <w:szCs w:val="22"/>
        </w:rPr>
        <w:t>F</w:t>
      </w:r>
      <w:r w:rsidRPr="00527F05">
        <w:rPr>
          <w:rFonts w:asciiTheme="majorHAnsi" w:hAnsiTheme="majorHAnsi" w:cstheme="majorHAnsi"/>
          <w:color w:val="000000"/>
          <w:sz w:val="22"/>
          <w:szCs w:val="22"/>
        </w:rPr>
        <w:t>inancira se od uplata roditelja mjesečnih članarina, te manji dio od jednokratne pomoći gradova i općina</w:t>
      </w:r>
      <w:r w:rsidR="00F306B5">
        <w:rPr>
          <w:rFonts w:asciiTheme="majorHAnsi" w:hAnsiTheme="majorHAnsi" w:cstheme="majorHAnsi"/>
          <w:color w:val="000000"/>
          <w:sz w:val="22"/>
          <w:szCs w:val="22"/>
        </w:rPr>
        <w:t xml:space="preserve"> i od općih prihoda i primitaka</w:t>
      </w:r>
      <w:r w:rsidRPr="00527F05">
        <w:rPr>
          <w:rFonts w:asciiTheme="majorHAnsi" w:hAnsiTheme="majorHAnsi" w:cstheme="majorHAnsi"/>
          <w:color w:val="000000"/>
          <w:sz w:val="22"/>
          <w:szCs w:val="22"/>
        </w:rPr>
        <w:t>.</w:t>
      </w:r>
      <w:r w:rsidR="00F3779A">
        <w:rPr>
          <w:rFonts w:asciiTheme="majorHAnsi" w:hAnsiTheme="majorHAnsi" w:cstheme="majorHAnsi"/>
          <w:color w:val="000000"/>
          <w:sz w:val="22"/>
          <w:szCs w:val="22"/>
        </w:rPr>
        <w:t xml:space="preserve"> Planirani iznos ove aktivnosti za 2024.godinu iznosi </w:t>
      </w:r>
      <w:r w:rsidR="00F306B5">
        <w:rPr>
          <w:rFonts w:asciiTheme="majorHAnsi" w:hAnsiTheme="majorHAnsi" w:cstheme="majorHAnsi"/>
          <w:color w:val="000000"/>
          <w:sz w:val="22"/>
          <w:szCs w:val="22"/>
        </w:rPr>
        <w:t>57.5</w:t>
      </w:r>
      <w:r w:rsidR="00F3779A">
        <w:rPr>
          <w:rFonts w:asciiTheme="majorHAnsi" w:hAnsiTheme="majorHAnsi" w:cstheme="majorHAnsi"/>
          <w:color w:val="000000"/>
          <w:sz w:val="22"/>
          <w:szCs w:val="22"/>
        </w:rPr>
        <w:t>00,00 eura.</w:t>
      </w:r>
    </w:p>
    <w:p w14:paraId="41309009" w14:textId="77777777" w:rsidR="00527F05" w:rsidRPr="00527F05" w:rsidRDefault="00527F05" w:rsidP="00527F05">
      <w:pPr>
        <w:spacing w:after="0"/>
        <w:rPr>
          <w:rFonts w:asciiTheme="majorHAnsi" w:hAnsiTheme="majorHAnsi" w:cstheme="majorHAnsi"/>
          <w:color w:val="000000"/>
          <w:sz w:val="22"/>
          <w:szCs w:val="22"/>
        </w:rPr>
      </w:pPr>
    </w:p>
    <w:p w14:paraId="7F128A26" w14:textId="77152330"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A100217 ZAVIČAJNA NASTAVA- </w:t>
      </w:r>
      <w:r w:rsidR="00F3779A">
        <w:rPr>
          <w:rFonts w:asciiTheme="majorHAnsi" w:hAnsiTheme="majorHAnsi" w:cstheme="majorHAnsi"/>
          <w:color w:val="000000"/>
          <w:sz w:val="22"/>
          <w:szCs w:val="22"/>
        </w:rPr>
        <w:t xml:space="preserve">Aktivnost </w:t>
      </w:r>
      <w:r w:rsidRPr="00527F05">
        <w:rPr>
          <w:rFonts w:asciiTheme="majorHAnsi" w:eastAsia="Times New Roman" w:hAnsiTheme="majorHAnsi" w:cstheme="majorHAnsi"/>
          <w:color w:val="auto"/>
          <w:kern w:val="0"/>
          <w:sz w:val="22"/>
          <w:szCs w:val="22"/>
        </w:rPr>
        <w:t>Zavičajn</w:t>
      </w:r>
      <w:r w:rsidR="00F3779A">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nastav</w:t>
      </w:r>
      <w:r w:rsidR="00F3779A">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odnosi se na provođenje Projekta institucionalizacija zavičajne nastave Istarske županije i financiran je iz proračuna Istarske županije.</w:t>
      </w:r>
      <w:r w:rsidR="00F3779A">
        <w:rPr>
          <w:rFonts w:asciiTheme="majorHAnsi" w:eastAsia="Times New Roman" w:hAnsiTheme="majorHAnsi" w:cstheme="majorHAnsi"/>
          <w:color w:val="auto"/>
          <w:kern w:val="0"/>
          <w:sz w:val="22"/>
          <w:szCs w:val="22"/>
        </w:rPr>
        <w:t xml:space="preserve"> Planirani iznos ove aktivnosti za 2024.godinu iznosi 1.000,00 eura.</w:t>
      </w:r>
    </w:p>
    <w:p w14:paraId="054ACEB1"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21E80B95" w14:textId="10598ADE"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A100218 ŠKOLA MATEMATIKE ZA SVEZNALICE-</w:t>
      </w:r>
      <w:r w:rsidR="00F3779A">
        <w:rPr>
          <w:rFonts w:asciiTheme="majorHAnsi" w:hAnsiTheme="majorHAnsi" w:cstheme="majorHAnsi"/>
          <w:b/>
          <w:bCs/>
          <w:color w:val="000000"/>
          <w:sz w:val="22"/>
          <w:szCs w:val="22"/>
        </w:rPr>
        <w:t xml:space="preserve"> </w:t>
      </w:r>
      <w:r w:rsidR="00F3779A">
        <w:rPr>
          <w:rFonts w:asciiTheme="majorHAnsi" w:hAnsiTheme="majorHAnsi" w:cstheme="majorHAnsi"/>
          <w:color w:val="000000"/>
          <w:sz w:val="22"/>
          <w:szCs w:val="22"/>
        </w:rPr>
        <w:t xml:space="preserve">Aktivnost </w:t>
      </w:r>
      <w:r w:rsidRPr="00527F05">
        <w:rPr>
          <w:rFonts w:asciiTheme="majorHAnsi" w:eastAsia="Times New Roman" w:hAnsiTheme="majorHAnsi" w:cstheme="majorHAnsi"/>
          <w:color w:val="auto"/>
          <w:kern w:val="0"/>
          <w:sz w:val="22"/>
          <w:szCs w:val="22"/>
        </w:rPr>
        <w:t>Škola matematike za sveznalice odnosi se na trodnevne aktivnosti darovitih učenika iz područja prirodnih znanosti i njihovih učitelja za vrijeme proljetnih praznika. Financira se iz općih prihoda i primitaka Grada Pazina.</w:t>
      </w:r>
      <w:r w:rsidR="00F3779A">
        <w:rPr>
          <w:rFonts w:asciiTheme="majorHAnsi" w:eastAsia="Times New Roman" w:hAnsiTheme="majorHAnsi" w:cstheme="majorHAnsi"/>
          <w:color w:val="auto"/>
          <w:kern w:val="0"/>
          <w:sz w:val="22"/>
          <w:szCs w:val="22"/>
        </w:rPr>
        <w:t xml:space="preserve"> Planirani iznos ove aktivnosti za 2024.godinu iznosi 3.000,00 eura.</w:t>
      </w:r>
    </w:p>
    <w:p w14:paraId="5E111E35"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51C0B13E" w14:textId="65652324" w:rsidR="00527F05" w:rsidRPr="00527F05" w:rsidRDefault="00527F05" w:rsidP="00527F05">
      <w:pPr>
        <w:spacing w:before="0" w:after="0" w:line="240" w:lineRule="auto"/>
        <w:jc w:val="both"/>
        <w:rPr>
          <w:rFonts w:asciiTheme="majorHAnsi" w:hAnsiTheme="majorHAnsi" w:cstheme="majorHAnsi"/>
          <w:color w:val="000000" w:themeColor="text1"/>
          <w:sz w:val="22"/>
          <w:szCs w:val="22"/>
        </w:rPr>
      </w:pPr>
      <w:r w:rsidRPr="00527F05">
        <w:rPr>
          <w:rFonts w:asciiTheme="majorHAnsi" w:hAnsiTheme="majorHAnsi" w:cstheme="majorHAnsi"/>
          <w:b/>
          <w:bCs/>
          <w:color w:val="000000"/>
          <w:sz w:val="22"/>
          <w:szCs w:val="22"/>
        </w:rPr>
        <w:t>A100219 ŠKOLSKO SPORTSKO DRUŠTVO MLADOST-</w:t>
      </w:r>
      <w:r w:rsidRPr="00527F05">
        <w:rPr>
          <w:rFonts w:asciiTheme="majorHAnsi" w:hAnsiTheme="majorHAnsi" w:cstheme="majorHAnsi"/>
          <w:color w:val="000000" w:themeColor="text1"/>
          <w:sz w:val="22"/>
          <w:szCs w:val="22"/>
        </w:rPr>
        <w:t xml:space="preserve"> </w:t>
      </w:r>
      <w:r w:rsidR="00F3779A">
        <w:rPr>
          <w:rFonts w:asciiTheme="majorHAnsi" w:hAnsiTheme="majorHAnsi" w:cstheme="majorHAnsi"/>
          <w:color w:val="000000" w:themeColor="text1"/>
          <w:sz w:val="22"/>
          <w:szCs w:val="22"/>
        </w:rPr>
        <w:t xml:space="preserve">Aktivnost </w:t>
      </w:r>
      <w:r w:rsidRPr="00527F05">
        <w:rPr>
          <w:rFonts w:asciiTheme="majorHAnsi" w:hAnsiTheme="majorHAnsi" w:cstheme="majorHAnsi"/>
          <w:color w:val="000000" w:themeColor="text1"/>
          <w:sz w:val="22"/>
          <w:szCs w:val="22"/>
        </w:rPr>
        <w:t xml:space="preserve">ŠŠK Mladost iznosi 664,00 za kupnju sitnog inventara za potrebe školskog kluba. </w:t>
      </w:r>
    </w:p>
    <w:p w14:paraId="685C7721" w14:textId="77777777" w:rsidR="00527F05" w:rsidRPr="00527F05" w:rsidRDefault="00527F05" w:rsidP="00527F05">
      <w:pPr>
        <w:spacing w:before="0" w:after="0" w:line="240" w:lineRule="auto"/>
        <w:jc w:val="both"/>
        <w:rPr>
          <w:rFonts w:asciiTheme="majorHAnsi" w:hAnsiTheme="majorHAnsi" w:cstheme="majorHAnsi"/>
          <w:color w:val="000000" w:themeColor="text1"/>
          <w:sz w:val="22"/>
          <w:szCs w:val="22"/>
        </w:rPr>
      </w:pPr>
    </w:p>
    <w:p w14:paraId="3E532480" w14:textId="440CA219"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A100220 UČENICI S TEŠKOĆAMA U RAZVOJU- </w:t>
      </w:r>
      <w:r w:rsidR="00F3779A">
        <w:rPr>
          <w:rFonts w:asciiTheme="majorHAnsi" w:hAnsiTheme="majorHAnsi" w:cstheme="majorHAnsi"/>
          <w:color w:val="000000"/>
          <w:sz w:val="22"/>
          <w:szCs w:val="22"/>
        </w:rPr>
        <w:t xml:space="preserve">Aktivnost </w:t>
      </w:r>
      <w:r w:rsidRPr="00527F05">
        <w:rPr>
          <w:rFonts w:asciiTheme="majorHAnsi" w:eastAsia="Times New Roman" w:hAnsiTheme="majorHAnsi" w:cstheme="majorHAnsi"/>
          <w:color w:val="auto"/>
          <w:kern w:val="0"/>
          <w:sz w:val="22"/>
          <w:szCs w:val="22"/>
        </w:rPr>
        <w:t>Učenici s teškoćama u razvoju odnosi se na financiranje prijevoza, prehrane i pomagala u nastavi za učenike s teškoćama u razvoju, a financira se iz državnog proračuna.</w:t>
      </w:r>
      <w:r w:rsidR="00F3779A">
        <w:rPr>
          <w:rFonts w:asciiTheme="majorHAnsi" w:eastAsia="Times New Roman" w:hAnsiTheme="majorHAnsi" w:cstheme="majorHAnsi"/>
          <w:color w:val="auto"/>
          <w:kern w:val="0"/>
          <w:sz w:val="22"/>
          <w:szCs w:val="22"/>
        </w:rPr>
        <w:t xml:space="preserve"> Planirani iznos ove aktivnosti za 2024.godinu iznosi 20.000,00 eura.</w:t>
      </w:r>
    </w:p>
    <w:p w14:paraId="16AC117A"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62273A07" w14:textId="4441C477" w:rsidR="00527F05" w:rsidRPr="00527F05" w:rsidRDefault="00527F05" w:rsidP="00527F0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A100221 ŽUPANIJSKA STRUČNA VIJEĆA- </w:t>
      </w:r>
      <w:r w:rsidRPr="00527F05">
        <w:rPr>
          <w:rFonts w:asciiTheme="majorHAnsi" w:eastAsia="Times New Roman" w:hAnsiTheme="majorHAnsi" w:cstheme="majorHAnsi"/>
          <w:color w:val="auto"/>
          <w:kern w:val="0"/>
          <w:sz w:val="22"/>
          <w:szCs w:val="22"/>
        </w:rPr>
        <w:t>Županijska stručna vijeća je aktivnost koja se odnosi  na stručno usavršavanje voditelja županijskih stručnih vijeća, a financira se iz državnog proračuna.</w:t>
      </w:r>
      <w:r w:rsidR="00F3779A">
        <w:rPr>
          <w:rFonts w:asciiTheme="majorHAnsi" w:eastAsia="Times New Roman" w:hAnsiTheme="majorHAnsi" w:cstheme="majorHAnsi"/>
          <w:color w:val="auto"/>
          <w:kern w:val="0"/>
          <w:sz w:val="22"/>
          <w:szCs w:val="22"/>
        </w:rPr>
        <w:t xml:space="preserve"> Planirani iznos ove aktivnosti za 2024.godinu iznosi 850,00 eura.</w:t>
      </w:r>
    </w:p>
    <w:p w14:paraId="15EA0E0A" w14:textId="77777777" w:rsidR="00527F05" w:rsidRPr="00527F05" w:rsidRDefault="00527F05" w:rsidP="00527F05">
      <w:pPr>
        <w:spacing w:after="0"/>
        <w:rPr>
          <w:rFonts w:asciiTheme="majorHAnsi" w:hAnsiTheme="majorHAnsi" w:cstheme="majorHAnsi"/>
          <w:b/>
          <w:bCs/>
          <w:color w:val="000000"/>
          <w:sz w:val="22"/>
          <w:szCs w:val="22"/>
        </w:rPr>
      </w:pPr>
    </w:p>
    <w:p w14:paraId="4F2953E6" w14:textId="78EDC508" w:rsidR="00527F05" w:rsidRPr="00527F05" w:rsidRDefault="00527F05" w:rsidP="00527F05">
      <w:pPr>
        <w:spacing w:before="0" w:after="0" w:line="240" w:lineRule="auto"/>
        <w:jc w:val="both"/>
        <w:rPr>
          <w:rFonts w:asciiTheme="majorHAnsi" w:hAnsiTheme="majorHAnsi" w:cstheme="majorHAnsi"/>
          <w:color w:val="000000" w:themeColor="text1"/>
          <w:sz w:val="22"/>
          <w:szCs w:val="22"/>
        </w:rPr>
      </w:pPr>
      <w:r w:rsidRPr="00527F05">
        <w:rPr>
          <w:rFonts w:asciiTheme="majorHAnsi" w:hAnsiTheme="majorHAnsi" w:cstheme="majorHAnsi"/>
          <w:b/>
          <w:bCs/>
          <w:color w:val="000000"/>
          <w:sz w:val="22"/>
          <w:szCs w:val="22"/>
        </w:rPr>
        <w:t xml:space="preserve">A100222 ŠKOLSKI UDŽBENICI- </w:t>
      </w:r>
      <w:r w:rsidRPr="00527F05">
        <w:rPr>
          <w:rFonts w:asciiTheme="majorHAnsi" w:hAnsiTheme="majorHAnsi" w:cstheme="majorHAnsi"/>
          <w:color w:val="000000" w:themeColor="text1"/>
          <w:sz w:val="22"/>
          <w:szCs w:val="22"/>
        </w:rPr>
        <w:t>Školski udžbenici su aktivnost koja se financira iz državnog proračuna. Nabavljaju se isključivo udžbenici za obvezne i izborne predmete. Udžbenici nabavljeni sredstvima Državnog proračuna su u vlasništvu Škole.</w:t>
      </w:r>
      <w:r w:rsidR="00F3779A">
        <w:rPr>
          <w:rFonts w:asciiTheme="majorHAnsi" w:hAnsiTheme="majorHAnsi" w:cstheme="majorHAnsi"/>
          <w:color w:val="000000" w:themeColor="text1"/>
          <w:sz w:val="22"/>
          <w:szCs w:val="22"/>
        </w:rPr>
        <w:t xml:space="preserve"> Planirani iznos ove aktivnosti za 2024.godinu iznosi </w:t>
      </w:r>
      <w:r w:rsidR="00F306B5">
        <w:rPr>
          <w:rFonts w:asciiTheme="majorHAnsi" w:hAnsiTheme="majorHAnsi" w:cstheme="majorHAnsi"/>
          <w:color w:val="000000" w:themeColor="text1"/>
          <w:sz w:val="22"/>
          <w:szCs w:val="22"/>
        </w:rPr>
        <w:t>80</w:t>
      </w:r>
      <w:r w:rsidR="00F3779A">
        <w:rPr>
          <w:rFonts w:asciiTheme="majorHAnsi" w:hAnsiTheme="majorHAnsi" w:cstheme="majorHAnsi"/>
          <w:color w:val="000000" w:themeColor="text1"/>
          <w:sz w:val="22"/>
          <w:szCs w:val="22"/>
        </w:rPr>
        <w:t>.000,00 eura.</w:t>
      </w:r>
    </w:p>
    <w:p w14:paraId="7F847638" w14:textId="77777777" w:rsidR="00527F05" w:rsidRPr="00527F05" w:rsidRDefault="00527F05" w:rsidP="00527F05">
      <w:pPr>
        <w:spacing w:before="0" w:after="0" w:line="240" w:lineRule="auto"/>
        <w:jc w:val="both"/>
        <w:rPr>
          <w:rFonts w:asciiTheme="majorHAnsi" w:hAnsiTheme="majorHAnsi" w:cstheme="majorHAnsi"/>
          <w:color w:val="auto"/>
          <w:sz w:val="22"/>
          <w:szCs w:val="22"/>
        </w:rPr>
      </w:pPr>
    </w:p>
    <w:p w14:paraId="17B8301E" w14:textId="5F291AF7" w:rsidR="00527F05" w:rsidRPr="00527F05" w:rsidRDefault="00527F05" w:rsidP="00527F05">
      <w:pPr>
        <w:spacing w:after="0"/>
        <w:rPr>
          <w:rFonts w:asciiTheme="majorHAnsi" w:hAnsiTheme="majorHAnsi" w:cstheme="majorHAnsi"/>
          <w:color w:val="000000"/>
          <w:sz w:val="22"/>
          <w:szCs w:val="22"/>
        </w:rPr>
      </w:pPr>
      <w:r w:rsidRPr="00527F05">
        <w:rPr>
          <w:rFonts w:asciiTheme="majorHAnsi" w:hAnsiTheme="majorHAnsi" w:cstheme="majorHAnsi"/>
          <w:b/>
          <w:bCs/>
          <w:color w:val="000000"/>
          <w:sz w:val="22"/>
          <w:szCs w:val="22"/>
        </w:rPr>
        <w:t xml:space="preserve">A100223 ŠKOLSKA KUHINJA- </w:t>
      </w:r>
      <w:r w:rsidRPr="00527F05">
        <w:rPr>
          <w:rFonts w:asciiTheme="majorHAnsi" w:hAnsiTheme="majorHAnsi" w:cstheme="majorHAnsi"/>
          <w:color w:val="000000"/>
          <w:sz w:val="22"/>
          <w:szCs w:val="22"/>
        </w:rPr>
        <w:t>Školska kuhinja je aktivnost</w:t>
      </w:r>
      <w:r w:rsidRPr="00527F05">
        <w:rPr>
          <w:rFonts w:asciiTheme="majorHAnsi" w:hAnsiTheme="majorHAnsi" w:cstheme="majorHAnsi"/>
          <w:b/>
          <w:bCs/>
          <w:color w:val="000000"/>
          <w:sz w:val="22"/>
          <w:szCs w:val="22"/>
        </w:rPr>
        <w:t xml:space="preserve"> </w:t>
      </w:r>
      <w:r w:rsidRPr="00527F05">
        <w:rPr>
          <w:rFonts w:asciiTheme="majorHAnsi" w:hAnsiTheme="majorHAnsi" w:cstheme="majorHAnsi"/>
          <w:color w:val="000000"/>
          <w:sz w:val="22"/>
          <w:szCs w:val="22"/>
        </w:rPr>
        <w:t>na koju otpada</w:t>
      </w:r>
      <w:r w:rsidRPr="00527F05">
        <w:rPr>
          <w:rFonts w:asciiTheme="majorHAnsi" w:hAnsiTheme="majorHAnsi" w:cstheme="majorHAnsi"/>
          <w:b/>
          <w:bCs/>
          <w:color w:val="000000"/>
          <w:sz w:val="22"/>
          <w:szCs w:val="22"/>
        </w:rPr>
        <w:t xml:space="preserve"> </w:t>
      </w:r>
      <w:r w:rsidRPr="00527F05">
        <w:rPr>
          <w:rFonts w:asciiTheme="majorHAnsi" w:hAnsiTheme="majorHAnsi" w:cstheme="majorHAnsi"/>
          <w:color w:val="000000"/>
          <w:sz w:val="22"/>
          <w:szCs w:val="22"/>
        </w:rPr>
        <w:t>najveći iznos sredstava. Financira se uplatama roditelja za školski obrok i ručak. Jednim djelom država sufinancira učenicima školski obrok.</w:t>
      </w:r>
      <w:r w:rsidR="00F3779A">
        <w:rPr>
          <w:rFonts w:asciiTheme="majorHAnsi" w:hAnsiTheme="majorHAnsi" w:cstheme="majorHAnsi"/>
          <w:color w:val="000000"/>
          <w:sz w:val="22"/>
          <w:szCs w:val="22"/>
        </w:rPr>
        <w:t xml:space="preserve"> Planirani iznos ove aktivnosti za 2024.godinu iznosi </w:t>
      </w:r>
      <w:r w:rsidR="00AD62D2">
        <w:rPr>
          <w:rFonts w:asciiTheme="majorHAnsi" w:hAnsiTheme="majorHAnsi" w:cstheme="majorHAnsi"/>
          <w:color w:val="000000"/>
          <w:sz w:val="22"/>
          <w:szCs w:val="22"/>
        </w:rPr>
        <w:t>510</w:t>
      </w:r>
      <w:r w:rsidR="00F3779A">
        <w:rPr>
          <w:rFonts w:asciiTheme="majorHAnsi" w:hAnsiTheme="majorHAnsi" w:cstheme="majorHAnsi"/>
          <w:color w:val="000000"/>
          <w:sz w:val="22"/>
          <w:szCs w:val="22"/>
        </w:rPr>
        <w:t xml:space="preserve">.000,00 eura. </w:t>
      </w:r>
    </w:p>
    <w:p w14:paraId="101AA66C" w14:textId="77777777" w:rsidR="00527F05" w:rsidRPr="00527F05" w:rsidRDefault="00527F05" w:rsidP="00527F05">
      <w:pPr>
        <w:spacing w:after="0"/>
        <w:rPr>
          <w:rFonts w:asciiTheme="majorHAnsi" w:hAnsiTheme="majorHAnsi" w:cstheme="majorHAnsi"/>
          <w:color w:val="000000"/>
          <w:sz w:val="22"/>
          <w:szCs w:val="22"/>
        </w:rPr>
      </w:pPr>
    </w:p>
    <w:p w14:paraId="696F4790" w14:textId="4066F0B7" w:rsidR="00527F05" w:rsidRDefault="00527F05" w:rsidP="00527F05">
      <w:pPr>
        <w:spacing w:after="0"/>
        <w:rPr>
          <w:rFonts w:asciiTheme="majorHAnsi" w:hAnsiTheme="majorHAnsi" w:cstheme="majorHAnsi"/>
          <w:color w:val="auto"/>
          <w:sz w:val="22"/>
          <w:szCs w:val="22"/>
        </w:rPr>
      </w:pPr>
      <w:r w:rsidRPr="00527F05">
        <w:rPr>
          <w:rFonts w:asciiTheme="majorHAnsi" w:hAnsiTheme="majorHAnsi" w:cstheme="majorHAnsi"/>
          <w:b/>
          <w:bCs/>
          <w:color w:val="auto"/>
          <w:sz w:val="22"/>
          <w:szCs w:val="22"/>
        </w:rPr>
        <w:t xml:space="preserve">A100224 OSTALE AKTIVNOSTI U OBRAZOVANJU-  </w:t>
      </w:r>
      <w:r w:rsidRPr="00527F05">
        <w:rPr>
          <w:rFonts w:asciiTheme="majorHAnsi" w:hAnsiTheme="majorHAnsi" w:cstheme="majorHAnsi"/>
          <w:color w:val="auto"/>
          <w:sz w:val="22"/>
          <w:szCs w:val="22"/>
        </w:rPr>
        <w:t>Ova se aktivnost financira iz vlastitih prihoda i to od najmova stanova i garaža i ostalih usluga. Tu planiramo sredstva koja ćemo iskoristiti za</w:t>
      </w:r>
      <w:r w:rsidR="00F3779A">
        <w:rPr>
          <w:rFonts w:asciiTheme="majorHAnsi" w:hAnsiTheme="majorHAnsi" w:cstheme="majorHAnsi"/>
          <w:color w:val="auto"/>
          <w:sz w:val="22"/>
          <w:szCs w:val="22"/>
        </w:rPr>
        <w:t xml:space="preserve"> plaćanje</w:t>
      </w:r>
      <w:r w:rsidRPr="00527F05">
        <w:rPr>
          <w:rFonts w:asciiTheme="majorHAnsi" w:hAnsiTheme="majorHAnsi" w:cstheme="majorHAnsi"/>
          <w:color w:val="auto"/>
          <w:sz w:val="22"/>
          <w:szCs w:val="22"/>
        </w:rPr>
        <w:t xml:space="preserve"> dnevnic</w:t>
      </w:r>
      <w:r w:rsidR="00F3779A">
        <w:rPr>
          <w:rFonts w:asciiTheme="majorHAnsi" w:hAnsiTheme="majorHAnsi" w:cstheme="majorHAnsi"/>
          <w:color w:val="auto"/>
          <w:sz w:val="22"/>
          <w:szCs w:val="22"/>
        </w:rPr>
        <w:t>a</w:t>
      </w:r>
      <w:r w:rsidRPr="00527F05">
        <w:rPr>
          <w:rFonts w:asciiTheme="majorHAnsi" w:hAnsiTheme="majorHAnsi" w:cstheme="majorHAnsi"/>
          <w:color w:val="auto"/>
          <w:sz w:val="22"/>
          <w:szCs w:val="22"/>
        </w:rPr>
        <w:t>, uredsk</w:t>
      </w:r>
      <w:r w:rsidR="00F3779A">
        <w:rPr>
          <w:rFonts w:asciiTheme="majorHAnsi" w:hAnsiTheme="majorHAnsi" w:cstheme="majorHAnsi"/>
          <w:color w:val="auto"/>
          <w:sz w:val="22"/>
          <w:szCs w:val="22"/>
        </w:rPr>
        <w:t>og</w:t>
      </w:r>
      <w:r w:rsidRPr="00527F05">
        <w:rPr>
          <w:rFonts w:asciiTheme="majorHAnsi" w:hAnsiTheme="majorHAnsi" w:cstheme="majorHAnsi"/>
          <w:color w:val="auto"/>
          <w:sz w:val="22"/>
          <w:szCs w:val="22"/>
        </w:rPr>
        <w:t xml:space="preserve"> materijal</w:t>
      </w:r>
      <w:r w:rsidR="00F3779A">
        <w:rPr>
          <w:rFonts w:asciiTheme="majorHAnsi" w:hAnsiTheme="majorHAnsi" w:cstheme="majorHAnsi"/>
          <w:color w:val="auto"/>
          <w:sz w:val="22"/>
          <w:szCs w:val="22"/>
        </w:rPr>
        <w:t>a</w:t>
      </w:r>
      <w:r w:rsidRPr="00527F05">
        <w:rPr>
          <w:rFonts w:asciiTheme="majorHAnsi" w:hAnsiTheme="majorHAnsi" w:cstheme="majorHAnsi"/>
          <w:color w:val="auto"/>
          <w:sz w:val="22"/>
          <w:szCs w:val="22"/>
        </w:rPr>
        <w:t xml:space="preserve"> i opremu, te pokriti nekakve ostale rashode poslovanja.</w:t>
      </w:r>
      <w:r w:rsidR="00F3779A">
        <w:rPr>
          <w:rFonts w:asciiTheme="majorHAnsi" w:hAnsiTheme="majorHAnsi" w:cstheme="majorHAnsi"/>
          <w:color w:val="auto"/>
          <w:sz w:val="22"/>
          <w:szCs w:val="22"/>
        </w:rPr>
        <w:t xml:space="preserve"> Planirani iznos ove aktivnosti za 2024.godinu iznosi </w:t>
      </w:r>
      <w:r w:rsidR="009327A9">
        <w:rPr>
          <w:rFonts w:asciiTheme="majorHAnsi" w:hAnsiTheme="majorHAnsi" w:cstheme="majorHAnsi"/>
          <w:color w:val="auto"/>
          <w:sz w:val="22"/>
          <w:szCs w:val="22"/>
        </w:rPr>
        <w:t>2</w:t>
      </w:r>
      <w:r w:rsidR="00F306B5">
        <w:rPr>
          <w:rFonts w:asciiTheme="majorHAnsi" w:hAnsiTheme="majorHAnsi" w:cstheme="majorHAnsi"/>
          <w:color w:val="auto"/>
          <w:sz w:val="22"/>
          <w:szCs w:val="22"/>
        </w:rPr>
        <w:t>75</w:t>
      </w:r>
      <w:r w:rsidR="009327A9">
        <w:rPr>
          <w:rFonts w:asciiTheme="majorHAnsi" w:hAnsiTheme="majorHAnsi" w:cstheme="majorHAnsi"/>
          <w:color w:val="auto"/>
          <w:sz w:val="22"/>
          <w:szCs w:val="22"/>
        </w:rPr>
        <w:t>.000,00 eura.</w:t>
      </w:r>
    </w:p>
    <w:p w14:paraId="100D5CE6" w14:textId="77777777" w:rsidR="00F306B5" w:rsidRDefault="00F306B5" w:rsidP="00527F05">
      <w:pPr>
        <w:spacing w:after="0"/>
        <w:rPr>
          <w:rFonts w:asciiTheme="majorHAnsi" w:hAnsiTheme="majorHAnsi" w:cstheme="majorHAnsi"/>
          <w:color w:val="auto"/>
          <w:sz w:val="22"/>
          <w:szCs w:val="22"/>
        </w:rPr>
      </w:pPr>
    </w:p>
    <w:p w14:paraId="1968C3A5" w14:textId="098C61EC" w:rsidR="00F306B5" w:rsidRDefault="00F306B5" w:rsidP="00F306B5">
      <w:pPr>
        <w:spacing w:before="0" w:after="0" w:line="240" w:lineRule="auto"/>
        <w:jc w:val="both"/>
        <w:rPr>
          <w:rFonts w:asciiTheme="majorHAnsi" w:hAnsiTheme="majorHAnsi" w:cstheme="majorHAnsi"/>
          <w:color w:val="auto"/>
          <w:sz w:val="22"/>
          <w:szCs w:val="22"/>
        </w:rPr>
      </w:pPr>
      <w:bookmarkStart w:id="44" w:name="_Hlk149288757"/>
      <w:r w:rsidRPr="00527F05">
        <w:rPr>
          <w:rFonts w:asciiTheme="majorHAnsi" w:hAnsiTheme="majorHAnsi" w:cstheme="majorHAnsi"/>
          <w:b/>
          <w:bCs/>
          <w:color w:val="auto"/>
          <w:sz w:val="22"/>
          <w:szCs w:val="22"/>
        </w:rPr>
        <w:t xml:space="preserve">A100225 ODMARALIŠTE ŠPADIĆI – MORE OD MALIH NOGU – </w:t>
      </w:r>
      <w:r w:rsidRPr="00E269AC">
        <w:rPr>
          <w:rFonts w:asciiTheme="majorHAnsi" w:hAnsiTheme="majorHAnsi" w:cstheme="majorHAnsi"/>
          <w:color w:val="auto"/>
          <w:sz w:val="22"/>
          <w:szCs w:val="22"/>
        </w:rPr>
        <w:t>Ovo je</w:t>
      </w:r>
      <w:r>
        <w:rPr>
          <w:rFonts w:asciiTheme="majorHAnsi" w:hAnsiTheme="majorHAnsi" w:cstheme="majorHAnsi"/>
          <w:b/>
          <w:bCs/>
          <w:color w:val="auto"/>
          <w:sz w:val="22"/>
          <w:szCs w:val="22"/>
        </w:rPr>
        <w:t xml:space="preserve"> </w:t>
      </w:r>
      <w:r w:rsidRPr="00527F05">
        <w:rPr>
          <w:rFonts w:asciiTheme="majorHAnsi" w:hAnsiTheme="majorHAnsi" w:cstheme="majorHAnsi"/>
          <w:color w:val="auto"/>
          <w:sz w:val="22"/>
          <w:szCs w:val="22"/>
        </w:rPr>
        <w:t xml:space="preserve">nova aktivnost, odnosi se na boravak djece u odmaralištu </w:t>
      </w:r>
      <w:proofErr w:type="spellStart"/>
      <w:r w:rsidRPr="00527F05">
        <w:rPr>
          <w:rFonts w:asciiTheme="majorHAnsi" w:hAnsiTheme="majorHAnsi" w:cstheme="majorHAnsi"/>
          <w:color w:val="auto"/>
          <w:sz w:val="22"/>
          <w:szCs w:val="22"/>
        </w:rPr>
        <w:t>Špadići</w:t>
      </w:r>
      <w:proofErr w:type="spellEnd"/>
      <w:r w:rsidRPr="00527F05">
        <w:rPr>
          <w:rFonts w:asciiTheme="majorHAnsi" w:hAnsiTheme="majorHAnsi" w:cstheme="majorHAnsi"/>
          <w:color w:val="auto"/>
          <w:sz w:val="22"/>
          <w:szCs w:val="22"/>
        </w:rPr>
        <w:t xml:space="preserve">. Financira se iz vlastitih prihoda i primitaka, odnosno od uplata roditelja. Djeca borave u </w:t>
      </w:r>
      <w:proofErr w:type="spellStart"/>
      <w:r w:rsidRPr="00527F05">
        <w:rPr>
          <w:rFonts w:asciiTheme="majorHAnsi" w:hAnsiTheme="majorHAnsi" w:cstheme="majorHAnsi"/>
          <w:color w:val="auto"/>
          <w:sz w:val="22"/>
          <w:szCs w:val="22"/>
        </w:rPr>
        <w:t>Špadićima</w:t>
      </w:r>
      <w:proofErr w:type="spellEnd"/>
      <w:r w:rsidRPr="00527F05">
        <w:rPr>
          <w:rFonts w:asciiTheme="majorHAnsi" w:hAnsiTheme="majorHAnsi" w:cstheme="majorHAnsi"/>
          <w:color w:val="auto"/>
          <w:sz w:val="22"/>
          <w:szCs w:val="22"/>
        </w:rPr>
        <w:t xml:space="preserve"> tjedan dana, po 6-7 grupa.</w:t>
      </w:r>
      <w:r>
        <w:rPr>
          <w:rFonts w:asciiTheme="majorHAnsi" w:hAnsiTheme="majorHAnsi" w:cstheme="majorHAnsi"/>
          <w:color w:val="auto"/>
          <w:sz w:val="22"/>
          <w:szCs w:val="22"/>
        </w:rPr>
        <w:t xml:space="preserve"> Planirani iznos ove aktivnosti za 2024.godinu iznosi 23.100,00 eura. Pretpostavlja se da će biti dosta djece zainteresirano za tu aktivnost.</w:t>
      </w:r>
    </w:p>
    <w:bookmarkEnd w:id="44"/>
    <w:p w14:paraId="618282AF" w14:textId="2F87220D" w:rsidR="000C00B8" w:rsidRPr="000C00B8" w:rsidRDefault="000C00B8" w:rsidP="000C00B8">
      <w:pPr>
        <w:spacing w:before="0" w:after="0" w:line="240" w:lineRule="auto"/>
        <w:jc w:val="both"/>
        <w:rPr>
          <w:rFonts w:asciiTheme="majorHAnsi" w:hAnsiTheme="majorHAnsi" w:cstheme="majorHAnsi"/>
          <w:color w:val="auto"/>
          <w:sz w:val="22"/>
          <w:szCs w:val="22"/>
        </w:rPr>
      </w:pPr>
      <w:r w:rsidRPr="000C00B8">
        <w:rPr>
          <w:rFonts w:asciiTheme="majorHAnsi" w:hAnsiTheme="majorHAnsi" w:cstheme="majorHAnsi"/>
          <w:b/>
          <w:bCs/>
          <w:color w:val="auto"/>
          <w:sz w:val="22"/>
          <w:szCs w:val="22"/>
        </w:rPr>
        <w:lastRenderedPageBreak/>
        <w:t>A10022</w:t>
      </w:r>
      <w:r>
        <w:rPr>
          <w:rFonts w:asciiTheme="majorHAnsi" w:hAnsiTheme="majorHAnsi" w:cstheme="majorHAnsi"/>
          <w:b/>
          <w:bCs/>
          <w:color w:val="auto"/>
          <w:sz w:val="22"/>
          <w:szCs w:val="22"/>
        </w:rPr>
        <w:t>6</w:t>
      </w:r>
      <w:r w:rsidRPr="000C00B8">
        <w:rPr>
          <w:rFonts w:asciiTheme="majorHAnsi" w:hAnsiTheme="majorHAnsi" w:cstheme="majorHAnsi"/>
          <w:b/>
          <w:bCs/>
          <w:color w:val="auto"/>
          <w:sz w:val="22"/>
          <w:szCs w:val="22"/>
        </w:rPr>
        <w:t xml:space="preserve"> </w:t>
      </w:r>
      <w:r>
        <w:rPr>
          <w:rFonts w:asciiTheme="majorHAnsi" w:hAnsiTheme="majorHAnsi" w:cstheme="majorHAnsi"/>
          <w:b/>
          <w:bCs/>
          <w:color w:val="auto"/>
          <w:sz w:val="22"/>
          <w:szCs w:val="22"/>
        </w:rPr>
        <w:t xml:space="preserve">INVESTICIJSKO I TEKUĆE ODRŽAVANJE MATIČNE ŠKOLE I PŠ TRVIŽ </w:t>
      </w:r>
      <w:r w:rsidRPr="000C00B8">
        <w:rPr>
          <w:rFonts w:asciiTheme="majorHAnsi" w:hAnsiTheme="majorHAnsi" w:cstheme="majorHAnsi"/>
          <w:b/>
          <w:bCs/>
          <w:color w:val="auto"/>
          <w:sz w:val="22"/>
          <w:szCs w:val="22"/>
        </w:rPr>
        <w:t xml:space="preserve"> – </w:t>
      </w:r>
      <w:r w:rsidRPr="000C00B8">
        <w:rPr>
          <w:rFonts w:asciiTheme="majorHAnsi" w:hAnsiTheme="majorHAnsi" w:cstheme="majorHAnsi"/>
          <w:color w:val="auto"/>
          <w:sz w:val="22"/>
          <w:szCs w:val="22"/>
        </w:rPr>
        <w:t>Ovo je</w:t>
      </w:r>
      <w:r w:rsidRPr="000C00B8">
        <w:rPr>
          <w:rFonts w:asciiTheme="majorHAnsi" w:hAnsiTheme="majorHAnsi" w:cstheme="majorHAnsi"/>
          <w:b/>
          <w:bCs/>
          <w:color w:val="auto"/>
          <w:sz w:val="22"/>
          <w:szCs w:val="22"/>
        </w:rPr>
        <w:t xml:space="preserve"> </w:t>
      </w:r>
      <w:r w:rsidRPr="000C00B8">
        <w:rPr>
          <w:rFonts w:asciiTheme="majorHAnsi" w:hAnsiTheme="majorHAnsi" w:cstheme="majorHAnsi"/>
          <w:color w:val="auto"/>
          <w:sz w:val="22"/>
          <w:szCs w:val="22"/>
        </w:rPr>
        <w:t>nova aktivnost</w:t>
      </w:r>
      <w:r>
        <w:rPr>
          <w:rFonts w:asciiTheme="majorHAnsi" w:hAnsiTheme="majorHAnsi" w:cstheme="majorHAnsi"/>
          <w:color w:val="auto"/>
          <w:sz w:val="22"/>
          <w:szCs w:val="22"/>
        </w:rPr>
        <w:t xml:space="preserve"> koja se financira iz općih prihoda i primitaka grada Pazina.</w:t>
      </w:r>
      <w:r w:rsidRPr="000C00B8">
        <w:rPr>
          <w:rFonts w:asciiTheme="majorHAnsi" w:hAnsiTheme="majorHAnsi" w:cstheme="majorHAnsi"/>
          <w:color w:val="auto"/>
          <w:sz w:val="22"/>
          <w:szCs w:val="22"/>
        </w:rPr>
        <w:t xml:space="preserve"> </w:t>
      </w:r>
      <w:r>
        <w:rPr>
          <w:rFonts w:asciiTheme="majorHAnsi" w:hAnsiTheme="majorHAnsi" w:cstheme="majorHAnsi"/>
          <w:color w:val="auto"/>
          <w:sz w:val="22"/>
          <w:szCs w:val="22"/>
        </w:rPr>
        <w:t>O</w:t>
      </w:r>
      <w:r w:rsidRPr="000C00B8">
        <w:rPr>
          <w:rFonts w:asciiTheme="majorHAnsi" w:hAnsiTheme="majorHAnsi" w:cstheme="majorHAnsi"/>
          <w:color w:val="auto"/>
          <w:sz w:val="22"/>
          <w:szCs w:val="22"/>
        </w:rPr>
        <w:t>dnosi se na</w:t>
      </w:r>
      <w:r>
        <w:rPr>
          <w:rFonts w:asciiTheme="majorHAnsi" w:hAnsiTheme="majorHAnsi" w:cstheme="majorHAnsi"/>
          <w:color w:val="auto"/>
          <w:sz w:val="22"/>
          <w:szCs w:val="22"/>
        </w:rPr>
        <w:t xml:space="preserve"> nabavu materijala i usluga za održavanje građevinskih objekata, postrojenja i opreme u matičnoj školi i u </w:t>
      </w:r>
      <w:proofErr w:type="spellStart"/>
      <w:r>
        <w:rPr>
          <w:rFonts w:asciiTheme="majorHAnsi" w:hAnsiTheme="majorHAnsi" w:cstheme="majorHAnsi"/>
          <w:color w:val="auto"/>
          <w:sz w:val="22"/>
          <w:szCs w:val="22"/>
        </w:rPr>
        <w:t>pš</w:t>
      </w:r>
      <w:proofErr w:type="spellEnd"/>
      <w:r>
        <w:rPr>
          <w:rFonts w:asciiTheme="majorHAnsi" w:hAnsiTheme="majorHAnsi" w:cstheme="majorHAnsi"/>
          <w:color w:val="auto"/>
          <w:sz w:val="22"/>
          <w:szCs w:val="22"/>
        </w:rPr>
        <w:t xml:space="preserve"> Trviž. </w:t>
      </w:r>
      <w:r w:rsidRPr="000C00B8">
        <w:rPr>
          <w:rFonts w:asciiTheme="majorHAnsi" w:hAnsiTheme="majorHAnsi" w:cstheme="majorHAnsi"/>
          <w:color w:val="auto"/>
          <w:sz w:val="22"/>
          <w:szCs w:val="22"/>
        </w:rPr>
        <w:t xml:space="preserve">Planirani iznos ove aktivnosti za 2024.godinu iznosi </w:t>
      </w:r>
      <w:r>
        <w:rPr>
          <w:rFonts w:asciiTheme="majorHAnsi" w:hAnsiTheme="majorHAnsi" w:cstheme="majorHAnsi"/>
          <w:color w:val="auto"/>
          <w:sz w:val="22"/>
          <w:szCs w:val="22"/>
        </w:rPr>
        <w:t>16.757,00</w:t>
      </w:r>
      <w:r w:rsidRPr="000C00B8">
        <w:rPr>
          <w:rFonts w:asciiTheme="majorHAnsi" w:hAnsiTheme="majorHAnsi" w:cstheme="majorHAnsi"/>
          <w:color w:val="auto"/>
          <w:sz w:val="22"/>
          <w:szCs w:val="22"/>
        </w:rPr>
        <w:t xml:space="preserve"> eura. </w:t>
      </w:r>
    </w:p>
    <w:p w14:paraId="40DCF8AF" w14:textId="77777777" w:rsidR="000C00B8" w:rsidRDefault="000C00B8" w:rsidP="00F306B5">
      <w:pPr>
        <w:spacing w:before="0" w:after="0" w:line="240" w:lineRule="auto"/>
        <w:jc w:val="both"/>
        <w:rPr>
          <w:rFonts w:asciiTheme="majorHAnsi" w:hAnsiTheme="majorHAnsi" w:cstheme="majorHAnsi"/>
          <w:color w:val="auto"/>
          <w:sz w:val="22"/>
          <w:szCs w:val="22"/>
        </w:rPr>
      </w:pPr>
    </w:p>
    <w:p w14:paraId="00A31B6E" w14:textId="77777777" w:rsidR="00F306B5" w:rsidRPr="00527F05" w:rsidRDefault="00F306B5" w:rsidP="00F306B5">
      <w:pPr>
        <w:spacing w:after="0"/>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T100202 ŠKOLSKA SHEMA- </w:t>
      </w:r>
      <w:r w:rsidRPr="00E269AC">
        <w:rPr>
          <w:rFonts w:asciiTheme="majorHAnsi" w:hAnsiTheme="majorHAnsi" w:cstheme="majorHAnsi"/>
          <w:color w:val="000000"/>
          <w:sz w:val="22"/>
          <w:szCs w:val="22"/>
        </w:rPr>
        <w:t>Tekući projekt</w:t>
      </w:r>
      <w:r>
        <w:rPr>
          <w:rFonts w:asciiTheme="majorHAnsi" w:hAnsiTheme="majorHAnsi" w:cstheme="majorHAnsi"/>
          <w:b/>
          <w:bCs/>
          <w:color w:val="000000"/>
          <w:sz w:val="22"/>
          <w:szCs w:val="22"/>
        </w:rPr>
        <w:t xml:space="preserve"> </w:t>
      </w:r>
      <w:r w:rsidRPr="00527F05">
        <w:rPr>
          <w:rFonts w:asciiTheme="majorHAnsi" w:eastAsia="Times New Roman" w:hAnsiTheme="majorHAnsi" w:cstheme="majorHAnsi"/>
          <w:color w:val="auto"/>
          <w:kern w:val="0"/>
          <w:sz w:val="22"/>
          <w:szCs w:val="22"/>
        </w:rPr>
        <w:t>Školsk</w:t>
      </w:r>
      <w:r>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shem</w:t>
      </w:r>
      <w:r>
        <w:rPr>
          <w:rFonts w:asciiTheme="majorHAnsi" w:eastAsia="Times New Roman" w:hAnsiTheme="majorHAnsi" w:cstheme="majorHAnsi"/>
          <w:color w:val="auto"/>
          <w:kern w:val="0"/>
          <w:sz w:val="22"/>
          <w:szCs w:val="22"/>
        </w:rPr>
        <w:t>e</w:t>
      </w:r>
      <w:r w:rsidRPr="00527F05">
        <w:rPr>
          <w:rFonts w:asciiTheme="majorHAnsi" w:eastAsia="Times New Roman" w:hAnsiTheme="majorHAnsi" w:cstheme="majorHAnsi"/>
          <w:color w:val="auto"/>
          <w:kern w:val="0"/>
          <w:sz w:val="22"/>
          <w:szCs w:val="22"/>
        </w:rPr>
        <w:t xml:space="preserve"> odnosi se na besplatne obroke voća i povrća za učenike prvog do osmog razreda, mlijeka i mliječnih proizvoda za djecu nižih razreda, a financira se iz državnog proračun</w:t>
      </w:r>
      <w:r>
        <w:rPr>
          <w:rFonts w:asciiTheme="majorHAnsi" w:eastAsia="Times New Roman" w:hAnsiTheme="majorHAnsi" w:cstheme="majorHAnsi"/>
          <w:color w:val="auto"/>
          <w:kern w:val="0"/>
          <w:sz w:val="22"/>
          <w:szCs w:val="22"/>
        </w:rPr>
        <w:t>a preko EU fondova. Planirani iznos ovog projekta za 2024.godinu iznosi 18.000,00 eura.</w:t>
      </w:r>
    </w:p>
    <w:p w14:paraId="0C600AF4" w14:textId="77777777" w:rsidR="00F306B5" w:rsidRPr="00527F05" w:rsidRDefault="00F306B5" w:rsidP="00F306B5">
      <w:pPr>
        <w:spacing w:after="0"/>
        <w:rPr>
          <w:rFonts w:asciiTheme="majorHAnsi" w:hAnsiTheme="majorHAnsi" w:cstheme="majorHAnsi"/>
          <w:b/>
          <w:bCs/>
          <w:color w:val="000000"/>
          <w:sz w:val="22"/>
          <w:szCs w:val="22"/>
        </w:rPr>
      </w:pPr>
    </w:p>
    <w:p w14:paraId="5B90EAC3" w14:textId="77777777" w:rsidR="00F306B5" w:rsidRPr="00527F05" w:rsidRDefault="00F306B5" w:rsidP="00F306B5">
      <w:pPr>
        <w:spacing w:before="0" w:after="0" w:line="240" w:lineRule="auto"/>
        <w:jc w:val="both"/>
        <w:rPr>
          <w:rFonts w:asciiTheme="majorHAnsi" w:hAnsiTheme="majorHAnsi" w:cstheme="majorHAnsi"/>
          <w:color w:val="auto"/>
          <w:sz w:val="22"/>
          <w:szCs w:val="22"/>
        </w:rPr>
      </w:pPr>
      <w:r w:rsidRPr="00527F05">
        <w:rPr>
          <w:rFonts w:asciiTheme="majorHAnsi" w:hAnsiTheme="majorHAnsi" w:cstheme="majorHAnsi"/>
          <w:b/>
          <w:bCs/>
          <w:color w:val="000000"/>
          <w:sz w:val="22"/>
          <w:szCs w:val="22"/>
        </w:rPr>
        <w:t>T100204 ERASMUS</w:t>
      </w:r>
      <w:r w:rsidRPr="00E269AC">
        <w:rPr>
          <w:rFonts w:asciiTheme="majorHAnsi" w:hAnsiTheme="majorHAnsi" w:cstheme="majorHAnsi"/>
          <w:color w:val="000000"/>
          <w:sz w:val="22"/>
          <w:szCs w:val="22"/>
        </w:rPr>
        <w:t>- Tekući projekt</w:t>
      </w:r>
      <w:r>
        <w:rPr>
          <w:rFonts w:asciiTheme="majorHAnsi" w:hAnsiTheme="majorHAnsi" w:cstheme="majorHAnsi"/>
          <w:b/>
          <w:bCs/>
          <w:color w:val="000000"/>
          <w:sz w:val="22"/>
          <w:szCs w:val="22"/>
        </w:rPr>
        <w:t xml:space="preserve"> </w:t>
      </w:r>
      <w:r w:rsidRPr="00527F05">
        <w:rPr>
          <w:rFonts w:asciiTheme="majorHAnsi" w:hAnsiTheme="majorHAnsi" w:cstheme="majorHAnsi"/>
          <w:color w:val="auto"/>
          <w:sz w:val="22"/>
          <w:szCs w:val="22"/>
        </w:rPr>
        <w:t>Erasmus + je projekt Europske unije za obrazovanje, osposobljavanje, mlade i sport. Škola se prijavila za taj projekt te je Agencija za mobilnost i programe EU odobrila financijsku potporu.</w:t>
      </w:r>
      <w:r>
        <w:rPr>
          <w:rFonts w:asciiTheme="majorHAnsi" w:hAnsiTheme="majorHAnsi" w:cstheme="majorHAnsi"/>
          <w:color w:val="auto"/>
          <w:sz w:val="22"/>
          <w:szCs w:val="22"/>
        </w:rPr>
        <w:t xml:space="preserve"> Planirani iznos ovog projekta za 2024.godinu iznosi 16.000,00 eura. </w:t>
      </w:r>
    </w:p>
    <w:p w14:paraId="1F790435" w14:textId="77777777" w:rsidR="00F306B5" w:rsidRPr="00527F05" w:rsidRDefault="00F306B5" w:rsidP="00F306B5">
      <w:pPr>
        <w:spacing w:before="0" w:after="0" w:line="240" w:lineRule="auto"/>
        <w:jc w:val="both"/>
        <w:rPr>
          <w:rFonts w:asciiTheme="majorHAnsi" w:hAnsiTheme="majorHAnsi" w:cstheme="majorHAnsi"/>
          <w:color w:val="auto"/>
          <w:sz w:val="22"/>
          <w:szCs w:val="22"/>
        </w:rPr>
      </w:pPr>
    </w:p>
    <w:p w14:paraId="6D194058" w14:textId="77777777" w:rsidR="00527F05" w:rsidRPr="00527F05" w:rsidRDefault="00527F05" w:rsidP="00527F05">
      <w:pPr>
        <w:spacing w:after="0"/>
        <w:rPr>
          <w:rFonts w:asciiTheme="majorHAnsi" w:hAnsiTheme="majorHAnsi" w:cstheme="majorHAnsi"/>
          <w:b/>
          <w:bCs/>
          <w:color w:val="auto"/>
          <w:sz w:val="22"/>
          <w:szCs w:val="22"/>
        </w:rPr>
      </w:pPr>
    </w:p>
    <w:p w14:paraId="7CC6526C" w14:textId="0E76096F"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hAnsiTheme="majorHAnsi" w:cstheme="majorHAnsi"/>
          <w:b/>
          <w:bCs/>
          <w:color w:val="000000"/>
          <w:sz w:val="22"/>
          <w:szCs w:val="22"/>
        </w:rPr>
        <w:t xml:space="preserve">T100201 PAZ(IN)KLUZIVNA ŠKOLA </w:t>
      </w:r>
      <w:r w:rsidR="001B596D">
        <w:rPr>
          <w:rFonts w:asciiTheme="majorHAnsi" w:hAnsiTheme="majorHAnsi" w:cstheme="majorHAnsi"/>
          <w:b/>
          <w:bCs/>
          <w:color w:val="000000"/>
          <w:sz w:val="22"/>
          <w:szCs w:val="22"/>
        </w:rPr>
        <w:t>3</w:t>
      </w:r>
      <w:r w:rsidRPr="00527F05">
        <w:rPr>
          <w:rFonts w:asciiTheme="majorHAnsi" w:hAnsiTheme="majorHAnsi" w:cstheme="majorHAnsi"/>
          <w:b/>
          <w:bCs/>
          <w:color w:val="000000"/>
          <w:sz w:val="22"/>
          <w:szCs w:val="22"/>
        </w:rPr>
        <w:t xml:space="preserve">- </w:t>
      </w:r>
      <w:r w:rsidR="00E269AC">
        <w:rPr>
          <w:rFonts w:asciiTheme="majorHAnsi" w:hAnsiTheme="majorHAnsi" w:cstheme="majorHAnsi"/>
          <w:color w:val="000000"/>
          <w:sz w:val="22"/>
          <w:szCs w:val="22"/>
        </w:rPr>
        <w:t xml:space="preserve">Tekući projekt </w:t>
      </w:r>
      <w:r w:rsidRPr="00527F05">
        <w:rPr>
          <w:rFonts w:asciiTheme="majorHAnsi" w:eastAsia="Times New Roman" w:hAnsiTheme="majorHAnsi" w:cstheme="majorHAnsi"/>
          <w:color w:val="auto"/>
          <w:kern w:val="0"/>
          <w:sz w:val="22"/>
          <w:szCs w:val="22"/>
        </w:rPr>
        <w:t>Paz(</w:t>
      </w:r>
      <w:r w:rsidR="007D2F66">
        <w:rPr>
          <w:rFonts w:asciiTheme="majorHAnsi" w:eastAsia="Times New Roman" w:hAnsiTheme="majorHAnsi" w:cstheme="majorHAnsi"/>
          <w:color w:val="auto"/>
          <w:kern w:val="0"/>
          <w:sz w:val="22"/>
          <w:szCs w:val="22"/>
        </w:rPr>
        <w:t>IN</w:t>
      </w:r>
      <w:r w:rsidRPr="00527F05">
        <w:rPr>
          <w:rFonts w:asciiTheme="majorHAnsi" w:eastAsia="Times New Roman" w:hAnsiTheme="majorHAnsi" w:cstheme="majorHAnsi"/>
          <w:color w:val="auto"/>
          <w:kern w:val="0"/>
          <w:sz w:val="22"/>
          <w:szCs w:val="22"/>
        </w:rPr>
        <w:t>)</w:t>
      </w:r>
      <w:proofErr w:type="spellStart"/>
      <w:r w:rsidRPr="00527F05">
        <w:rPr>
          <w:rFonts w:asciiTheme="majorHAnsi" w:eastAsia="Times New Roman" w:hAnsiTheme="majorHAnsi" w:cstheme="majorHAnsi"/>
          <w:color w:val="auto"/>
          <w:kern w:val="0"/>
          <w:sz w:val="22"/>
          <w:szCs w:val="22"/>
        </w:rPr>
        <w:t>kluzivna</w:t>
      </w:r>
      <w:proofErr w:type="spellEnd"/>
      <w:r w:rsidRPr="00527F05">
        <w:rPr>
          <w:rFonts w:asciiTheme="majorHAnsi" w:eastAsia="Times New Roman" w:hAnsiTheme="majorHAnsi" w:cstheme="majorHAnsi"/>
          <w:color w:val="auto"/>
          <w:kern w:val="0"/>
          <w:sz w:val="22"/>
          <w:szCs w:val="22"/>
        </w:rPr>
        <w:t xml:space="preserve"> škola </w:t>
      </w:r>
      <w:r w:rsidR="001B596D">
        <w:rPr>
          <w:rFonts w:asciiTheme="majorHAnsi" w:eastAsia="Times New Roman" w:hAnsiTheme="majorHAnsi" w:cstheme="majorHAnsi"/>
          <w:color w:val="auto"/>
          <w:kern w:val="0"/>
          <w:sz w:val="22"/>
          <w:szCs w:val="22"/>
        </w:rPr>
        <w:t>3</w:t>
      </w:r>
      <w:r w:rsidRPr="00527F05">
        <w:rPr>
          <w:rFonts w:asciiTheme="majorHAnsi" w:eastAsia="Times New Roman" w:hAnsiTheme="majorHAnsi" w:cstheme="majorHAnsi"/>
          <w:color w:val="auto"/>
          <w:kern w:val="0"/>
          <w:sz w:val="22"/>
          <w:szCs w:val="22"/>
        </w:rPr>
        <w:t xml:space="preserve"> odnosi se na financiranje plaća i naknada pomoćnika u nastavi za devetnaest učenika s teškoćama u razvoju. Plaće se odnose na školsku godinu, za 10 mjeseci u godini.</w:t>
      </w:r>
      <w:r w:rsidR="00E269AC">
        <w:rPr>
          <w:rFonts w:asciiTheme="majorHAnsi" w:eastAsia="Times New Roman" w:hAnsiTheme="majorHAnsi" w:cstheme="majorHAnsi"/>
          <w:color w:val="auto"/>
          <w:kern w:val="0"/>
          <w:sz w:val="22"/>
          <w:szCs w:val="22"/>
        </w:rPr>
        <w:t xml:space="preserve"> Planirani iznos ovog projekta za 2024.godinu iznosi </w:t>
      </w:r>
      <w:r w:rsidR="00D43092">
        <w:rPr>
          <w:rFonts w:asciiTheme="majorHAnsi" w:eastAsia="Times New Roman" w:hAnsiTheme="majorHAnsi" w:cstheme="majorHAnsi"/>
          <w:color w:val="auto"/>
          <w:kern w:val="0"/>
          <w:sz w:val="22"/>
          <w:szCs w:val="22"/>
        </w:rPr>
        <w:t>133.000,00</w:t>
      </w:r>
      <w:r w:rsidR="00E269AC">
        <w:rPr>
          <w:rFonts w:asciiTheme="majorHAnsi" w:eastAsia="Times New Roman" w:hAnsiTheme="majorHAnsi" w:cstheme="majorHAnsi"/>
          <w:color w:val="auto"/>
          <w:kern w:val="0"/>
          <w:sz w:val="22"/>
          <w:szCs w:val="22"/>
        </w:rPr>
        <w:t xml:space="preserve"> eura.</w:t>
      </w:r>
    </w:p>
    <w:p w14:paraId="4C158DC2" w14:textId="77777777" w:rsidR="00527F05" w:rsidRPr="00527F05" w:rsidRDefault="00527F05" w:rsidP="00527F05">
      <w:pPr>
        <w:spacing w:before="0" w:after="0" w:line="240" w:lineRule="auto"/>
        <w:jc w:val="both"/>
        <w:rPr>
          <w:rFonts w:asciiTheme="majorHAnsi" w:hAnsiTheme="majorHAnsi" w:cstheme="majorHAnsi"/>
          <w:color w:val="auto"/>
          <w:sz w:val="22"/>
          <w:szCs w:val="22"/>
        </w:rPr>
      </w:pPr>
    </w:p>
    <w:p w14:paraId="71EC2C5B" w14:textId="2ACE0DE4"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eastAsia="Times New Roman" w:hAnsiTheme="majorHAnsi" w:cstheme="majorHAnsi"/>
          <w:b/>
          <w:color w:val="auto"/>
          <w:kern w:val="0"/>
          <w:sz w:val="22"/>
          <w:szCs w:val="22"/>
        </w:rPr>
        <w:t>Program 1003</w:t>
      </w:r>
      <w:r w:rsidRPr="00527F05">
        <w:rPr>
          <w:rFonts w:asciiTheme="majorHAnsi" w:eastAsia="Times New Roman" w:hAnsiTheme="majorHAnsi" w:cstheme="majorHAnsi"/>
          <w:color w:val="auto"/>
          <w:kern w:val="0"/>
          <w:sz w:val="22"/>
          <w:szCs w:val="22"/>
        </w:rPr>
        <w:t xml:space="preserve"> </w:t>
      </w:r>
      <w:r w:rsidRPr="00527F05">
        <w:rPr>
          <w:rFonts w:asciiTheme="majorHAnsi" w:eastAsia="Times New Roman" w:hAnsiTheme="majorHAnsi" w:cstheme="majorHAnsi"/>
          <w:b/>
          <w:bCs/>
          <w:color w:val="auto"/>
          <w:kern w:val="0"/>
          <w:sz w:val="22"/>
          <w:szCs w:val="22"/>
        </w:rPr>
        <w:t>Bruto plaće i naknade iz državnog proračuna</w:t>
      </w:r>
      <w:r w:rsidRPr="00527F05">
        <w:rPr>
          <w:rFonts w:asciiTheme="majorHAnsi" w:eastAsia="Times New Roman" w:hAnsiTheme="majorHAnsi" w:cstheme="majorHAnsi"/>
          <w:color w:val="auto"/>
          <w:kern w:val="0"/>
          <w:sz w:val="22"/>
          <w:szCs w:val="22"/>
        </w:rPr>
        <w:t xml:space="preserve"> - Odnosi se na plaće i naknade zaposlenicima prema Kolektivnom ugovoru.</w:t>
      </w:r>
      <w:r w:rsidR="00E269AC">
        <w:rPr>
          <w:rFonts w:asciiTheme="majorHAnsi" w:eastAsia="Times New Roman" w:hAnsiTheme="majorHAnsi" w:cstheme="majorHAnsi"/>
          <w:color w:val="auto"/>
          <w:kern w:val="0"/>
          <w:sz w:val="22"/>
          <w:szCs w:val="22"/>
        </w:rPr>
        <w:t xml:space="preserve"> Financiraju se iz državnog proračuna.</w:t>
      </w:r>
      <w:r w:rsidRPr="00527F05">
        <w:rPr>
          <w:rFonts w:asciiTheme="majorHAnsi" w:eastAsia="Times New Roman" w:hAnsiTheme="majorHAnsi" w:cstheme="majorHAnsi"/>
          <w:color w:val="auto"/>
          <w:kern w:val="0"/>
          <w:sz w:val="22"/>
          <w:szCs w:val="22"/>
        </w:rPr>
        <w:t xml:space="preserve"> Procjenjuje se da će plaće rasti za 10% u 2024. godini.</w:t>
      </w:r>
      <w:r w:rsidR="00E269AC">
        <w:rPr>
          <w:rFonts w:asciiTheme="majorHAnsi" w:eastAsia="Times New Roman" w:hAnsiTheme="majorHAnsi" w:cstheme="majorHAnsi"/>
          <w:color w:val="auto"/>
          <w:kern w:val="0"/>
          <w:sz w:val="22"/>
          <w:szCs w:val="22"/>
        </w:rPr>
        <w:t xml:space="preserve"> Planirani iznos ovog pr</w:t>
      </w:r>
      <w:r w:rsidR="008C2626">
        <w:rPr>
          <w:rFonts w:asciiTheme="majorHAnsi" w:eastAsia="Times New Roman" w:hAnsiTheme="majorHAnsi" w:cstheme="majorHAnsi"/>
          <w:color w:val="auto"/>
          <w:kern w:val="0"/>
          <w:sz w:val="22"/>
          <w:szCs w:val="22"/>
        </w:rPr>
        <w:t>ograma</w:t>
      </w:r>
      <w:r w:rsidR="00E269AC">
        <w:rPr>
          <w:rFonts w:asciiTheme="majorHAnsi" w:eastAsia="Times New Roman" w:hAnsiTheme="majorHAnsi" w:cstheme="majorHAnsi"/>
          <w:color w:val="auto"/>
          <w:kern w:val="0"/>
          <w:sz w:val="22"/>
          <w:szCs w:val="22"/>
        </w:rPr>
        <w:t xml:space="preserve"> za 2024.godinu </w:t>
      </w:r>
      <w:r w:rsidR="008C2626">
        <w:rPr>
          <w:rFonts w:asciiTheme="majorHAnsi" w:eastAsia="Times New Roman" w:hAnsiTheme="majorHAnsi" w:cstheme="majorHAnsi"/>
          <w:color w:val="auto"/>
          <w:kern w:val="0"/>
          <w:sz w:val="22"/>
          <w:szCs w:val="22"/>
        </w:rPr>
        <w:t>iznosi 4.640.000,00 eura.</w:t>
      </w:r>
    </w:p>
    <w:p w14:paraId="0C6E99F2" w14:textId="77777777" w:rsidR="00527F05" w:rsidRPr="00527F05" w:rsidRDefault="00527F05" w:rsidP="00527F05">
      <w:pPr>
        <w:spacing w:before="0" w:after="0" w:line="240" w:lineRule="auto"/>
        <w:jc w:val="both"/>
        <w:rPr>
          <w:rFonts w:asciiTheme="majorHAnsi" w:eastAsia="Times New Roman" w:hAnsiTheme="majorHAnsi" w:cstheme="majorHAnsi"/>
          <w:color w:val="auto"/>
          <w:kern w:val="0"/>
          <w:sz w:val="22"/>
          <w:szCs w:val="22"/>
        </w:rPr>
      </w:pPr>
    </w:p>
    <w:p w14:paraId="0A148833" w14:textId="6E732BB0" w:rsidR="007D2F66" w:rsidRDefault="00527F05" w:rsidP="00527F05">
      <w:pPr>
        <w:spacing w:before="0" w:after="0" w:line="240" w:lineRule="auto"/>
        <w:jc w:val="both"/>
        <w:rPr>
          <w:rFonts w:asciiTheme="majorHAnsi" w:eastAsia="Times New Roman" w:hAnsiTheme="majorHAnsi" w:cstheme="majorHAnsi"/>
          <w:color w:val="auto"/>
          <w:kern w:val="0"/>
          <w:sz w:val="22"/>
          <w:szCs w:val="22"/>
        </w:rPr>
      </w:pPr>
      <w:r w:rsidRPr="00527F05">
        <w:rPr>
          <w:rFonts w:asciiTheme="majorHAnsi" w:eastAsia="Times New Roman" w:hAnsiTheme="majorHAnsi" w:cstheme="majorHAnsi"/>
          <w:b/>
          <w:bCs/>
          <w:color w:val="auto"/>
          <w:kern w:val="0"/>
          <w:sz w:val="22"/>
          <w:szCs w:val="22"/>
        </w:rPr>
        <w:t>A100302 Razlik</w:t>
      </w:r>
      <w:r w:rsidR="008C2626">
        <w:rPr>
          <w:rFonts w:asciiTheme="majorHAnsi" w:eastAsia="Times New Roman" w:hAnsiTheme="majorHAnsi" w:cstheme="majorHAnsi"/>
          <w:b/>
          <w:bCs/>
          <w:color w:val="auto"/>
          <w:kern w:val="0"/>
          <w:sz w:val="22"/>
          <w:szCs w:val="22"/>
        </w:rPr>
        <w:t>a plaće</w:t>
      </w:r>
      <w:r w:rsidRPr="00527F05">
        <w:rPr>
          <w:rFonts w:asciiTheme="majorHAnsi" w:eastAsia="Times New Roman" w:hAnsiTheme="majorHAnsi" w:cstheme="majorHAnsi"/>
          <w:b/>
          <w:bCs/>
          <w:color w:val="auto"/>
          <w:kern w:val="0"/>
          <w:sz w:val="22"/>
          <w:szCs w:val="22"/>
        </w:rPr>
        <w:t xml:space="preserve"> po sudskoj presudi</w:t>
      </w:r>
      <w:r w:rsidRPr="00527F05">
        <w:rPr>
          <w:rFonts w:asciiTheme="majorHAnsi" w:eastAsia="Times New Roman" w:hAnsiTheme="majorHAnsi" w:cstheme="majorHAnsi"/>
          <w:color w:val="auto"/>
          <w:kern w:val="0"/>
          <w:sz w:val="22"/>
          <w:szCs w:val="22"/>
        </w:rPr>
        <w:t xml:space="preserve"> odnose se na isplate kamata i naknada koje su djelatnici potraživali, zbog manje isplaćivanih plaća ranijih godina. Planirani iznos za trogodišnje razdoblje je smanjen, jer je još malo predmeta ostalo za isplatiti.</w:t>
      </w:r>
      <w:r w:rsidR="008C2626">
        <w:rPr>
          <w:rFonts w:asciiTheme="majorHAnsi" w:eastAsia="Times New Roman" w:hAnsiTheme="majorHAnsi" w:cstheme="majorHAnsi"/>
          <w:color w:val="auto"/>
          <w:kern w:val="0"/>
          <w:sz w:val="22"/>
          <w:szCs w:val="22"/>
        </w:rPr>
        <w:t xml:space="preserve"> Planirani iznos za ovu aktivnost u 2024.godini iznosi 30.000,00 eura.</w:t>
      </w:r>
    </w:p>
    <w:p w14:paraId="535FEBBC" w14:textId="77777777" w:rsidR="007D2F66" w:rsidRDefault="007D2F66">
      <w:pPr>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br w:type="page"/>
      </w:r>
    </w:p>
    <w:p w14:paraId="6F9D98A9" w14:textId="1D1963BF" w:rsidR="007D2F66" w:rsidRDefault="007D2F66" w:rsidP="007D2F66">
      <w:pPr>
        <w:pStyle w:val="Odlomakpopisa"/>
        <w:keepNext/>
        <w:keepLines/>
        <w:spacing w:before="480" w:after="0"/>
        <w:rPr>
          <w:rFonts w:asciiTheme="majorHAnsi" w:eastAsiaTheme="majorEastAsia" w:hAnsiTheme="majorHAnsi" w:cstheme="majorHAnsi"/>
          <w:b/>
          <w:bCs/>
          <w:color w:val="auto"/>
          <w:sz w:val="22"/>
          <w:szCs w:val="22"/>
        </w:rPr>
      </w:pPr>
      <w:r w:rsidRPr="00DB12C6">
        <w:rPr>
          <w:rFonts w:asciiTheme="majorHAnsi" w:eastAsiaTheme="majorEastAsia" w:hAnsiTheme="majorHAnsi" w:cstheme="majorHAnsi"/>
          <w:b/>
          <w:bCs/>
          <w:color w:val="auto"/>
          <w:sz w:val="22"/>
          <w:szCs w:val="22"/>
        </w:rPr>
        <w:lastRenderedPageBreak/>
        <w:t xml:space="preserve">Obrazloženje programa </w:t>
      </w:r>
      <w:r>
        <w:rPr>
          <w:rFonts w:asciiTheme="majorHAnsi" w:eastAsiaTheme="majorEastAsia" w:hAnsiTheme="majorHAnsi" w:cstheme="majorHAnsi"/>
          <w:b/>
          <w:bCs/>
          <w:color w:val="auto"/>
          <w:sz w:val="22"/>
          <w:szCs w:val="22"/>
        </w:rPr>
        <w:t>zajedno sa ciljevima i pokazateljima uspješnosti iz akata strateškog planiranja i godišnjeg plana rada:</w:t>
      </w:r>
    </w:p>
    <w:p w14:paraId="24BA4C9A" w14:textId="77777777" w:rsidR="007D2F66" w:rsidRDefault="007D2F66" w:rsidP="007D2F66">
      <w:pPr>
        <w:pStyle w:val="Odlomakpopisa"/>
        <w:keepNext/>
        <w:keepLines/>
        <w:spacing w:before="480" w:after="0"/>
        <w:rPr>
          <w:rFonts w:asciiTheme="majorHAnsi" w:eastAsiaTheme="majorEastAsia" w:hAnsiTheme="majorHAnsi" w:cstheme="majorHAnsi"/>
          <w:b/>
          <w:bCs/>
          <w:color w:val="auto"/>
          <w:sz w:val="22"/>
          <w:szCs w:val="22"/>
        </w:rPr>
      </w:pPr>
    </w:p>
    <w:p w14:paraId="0F3756E6" w14:textId="1340285F" w:rsidR="007D2F66" w:rsidRDefault="007D2F66" w:rsidP="007D2F66">
      <w:pPr>
        <w:pStyle w:val="Odlomakpopisa"/>
        <w:keepNext/>
        <w:keepLines/>
        <w:spacing w:before="480" w:after="0"/>
        <w:rPr>
          <w:rFonts w:asciiTheme="majorHAnsi" w:eastAsiaTheme="majorEastAsia" w:hAnsiTheme="majorHAnsi" w:cstheme="majorHAnsi"/>
          <w:b/>
          <w:bCs/>
          <w:color w:val="auto"/>
          <w:sz w:val="22"/>
          <w:szCs w:val="22"/>
        </w:rPr>
      </w:pPr>
      <w:r>
        <w:rPr>
          <w:rFonts w:asciiTheme="majorHAnsi" w:eastAsiaTheme="majorEastAsia" w:hAnsiTheme="majorHAnsi" w:cstheme="majorHAnsi"/>
          <w:b/>
          <w:bCs/>
          <w:color w:val="auto"/>
          <w:sz w:val="22"/>
          <w:szCs w:val="22"/>
        </w:rPr>
        <w:t>Osnovno školstvo ima dva programa prema godišnjem planu rada:</w:t>
      </w:r>
    </w:p>
    <w:p w14:paraId="51FC1FDD" w14:textId="77777777" w:rsidR="00E84D7B" w:rsidRDefault="00E84D7B" w:rsidP="007D2F66">
      <w:pPr>
        <w:pStyle w:val="Odlomakpopisa"/>
        <w:keepNext/>
        <w:keepLines/>
        <w:spacing w:before="480" w:after="0"/>
        <w:rPr>
          <w:rFonts w:asciiTheme="majorHAnsi" w:eastAsiaTheme="majorEastAsia" w:hAnsiTheme="majorHAnsi" w:cstheme="majorHAnsi"/>
          <w:b/>
          <w:bCs/>
          <w:color w:val="auto"/>
          <w:sz w:val="22"/>
          <w:szCs w:val="22"/>
        </w:rPr>
      </w:pPr>
    </w:p>
    <w:p w14:paraId="702B5336" w14:textId="29B13A08" w:rsidR="001C31AA" w:rsidRDefault="007D2F66" w:rsidP="001C31AA">
      <w:pPr>
        <w:pStyle w:val="Odlomakpopisa"/>
        <w:keepNext/>
        <w:keepLines/>
        <w:numPr>
          <w:ilvl w:val="0"/>
          <w:numId w:val="22"/>
        </w:numPr>
        <w:spacing w:before="480" w:after="0"/>
        <w:rPr>
          <w:rFonts w:asciiTheme="majorHAnsi" w:eastAsiaTheme="majorEastAsia" w:hAnsiTheme="majorHAnsi" w:cstheme="majorHAnsi"/>
          <w:b/>
          <w:bCs/>
          <w:color w:val="auto"/>
          <w:sz w:val="22"/>
          <w:szCs w:val="22"/>
        </w:rPr>
      </w:pPr>
      <w:r>
        <w:rPr>
          <w:rFonts w:asciiTheme="majorHAnsi" w:eastAsiaTheme="majorEastAsia" w:hAnsiTheme="majorHAnsi" w:cstheme="majorHAnsi"/>
          <w:b/>
          <w:bCs/>
          <w:color w:val="auto"/>
          <w:sz w:val="22"/>
          <w:szCs w:val="22"/>
        </w:rPr>
        <w:t>Program</w:t>
      </w:r>
      <w:r w:rsidR="00E84D7B">
        <w:rPr>
          <w:rFonts w:asciiTheme="majorHAnsi" w:eastAsiaTheme="majorEastAsia" w:hAnsiTheme="majorHAnsi" w:cstheme="majorHAnsi"/>
          <w:b/>
          <w:bCs/>
          <w:color w:val="auto"/>
          <w:sz w:val="22"/>
          <w:szCs w:val="22"/>
        </w:rPr>
        <w:t>: Osnovnoškolsko obrazovanje prema zakonskom standardu</w:t>
      </w:r>
    </w:p>
    <w:p w14:paraId="0F3D0805" w14:textId="55043A10" w:rsidR="001C31AA" w:rsidRPr="00411D5B" w:rsidRDefault="001C31AA" w:rsidP="00411D5B">
      <w:pPr>
        <w:keepNext/>
        <w:keepLines/>
        <w:spacing w:before="480" w:after="0"/>
        <w:rPr>
          <w:rFonts w:asciiTheme="majorHAnsi" w:eastAsiaTheme="majorEastAsia" w:hAnsiTheme="majorHAnsi" w:cstheme="majorHAnsi"/>
          <w:color w:val="auto"/>
          <w:sz w:val="22"/>
          <w:szCs w:val="22"/>
        </w:rPr>
      </w:pPr>
      <w:r w:rsidRPr="001C31AA">
        <w:rPr>
          <w:rFonts w:asciiTheme="majorHAnsi" w:eastAsiaTheme="majorEastAsia" w:hAnsiTheme="majorHAnsi" w:cstheme="majorHAnsi"/>
          <w:color w:val="auto"/>
          <w:sz w:val="22"/>
          <w:szCs w:val="22"/>
        </w:rPr>
        <w:t>Osnovnoškolsko obrazovanje prema zakonskom standardu uključuje opće poslove osnovne škole, investicijsko i tekuće održavanje područnih škola, opremanje, adaptaciju i sanaciju zgrada OŠ</w:t>
      </w:r>
      <w:r>
        <w:rPr>
          <w:rFonts w:asciiTheme="majorHAnsi" w:eastAsiaTheme="majorEastAsia" w:hAnsiTheme="majorHAnsi" w:cstheme="majorHAnsi"/>
          <w:color w:val="auto"/>
          <w:sz w:val="22"/>
          <w:szCs w:val="22"/>
        </w:rPr>
        <w:t xml:space="preserve"> </w:t>
      </w:r>
      <w:r w:rsidR="00411D5B">
        <w:rPr>
          <w:rFonts w:asciiTheme="majorHAnsi" w:eastAsiaTheme="majorEastAsia" w:hAnsiTheme="majorHAnsi" w:cstheme="majorHAnsi"/>
          <w:color w:val="auto"/>
          <w:sz w:val="22"/>
          <w:szCs w:val="22"/>
        </w:rPr>
        <w:t xml:space="preserve">i planira se </w:t>
      </w:r>
      <w:r>
        <w:rPr>
          <w:rFonts w:asciiTheme="majorHAnsi" w:eastAsiaTheme="majorEastAsia" w:hAnsiTheme="majorHAnsi" w:cstheme="majorHAnsi"/>
          <w:color w:val="auto"/>
          <w:sz w:val="22"/>
          <w:szCs w:val="22"/>
        </w:rPr>
        <w:t xml:space="preserve">u iznosu od </w:t>
      </w:r>
      <w:r w:rsidR="00411D5B">
        <w:rPr>
          <w:rFonts w:asciiTheme="majorHAnsi" w:eastAsiaTheme="majorEastAsia" w:hAnsiTheme="majorHAnsi" w:cstheme="majorHAnsi"/>
          <w:color w:val="auto"/>
          <w:sz w:val="22"/>
          <w:szCs w:val="22"/>
        </w:rPr>
        <w:t>191.000,00 eura.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
        <w:gridCol w:w="1094"/>
        <w:gridCol w:w="16"/>
        <w:gridCol w:w="946"/>
        <w:gridCol w:w="801"/>
        <w:gridCol w:w="1393"/>
        <w:gridCol w:w="1048"/>
        <w:gridCol w:w="686"/>
        <w:gridCol w:w="686"/>
        <w:gridCol w:w="686"/>
        <w:gridCol w:w="686"/>
      </w:tblGrid>
      <w:tr w:rsidR="007D2F66" w:rsidRPr="007D2F66" w14:paraId="150E2F86" w14:textId="77777777" w:rsidTr="007D2F66">
        <w:trPr>
          <w:trHeight w:val="1276"/>
        </w:trPr>
        <w:tc>
          <w:tcPr>
            <w:tcW w:w="470" w:type="pct"/>
            <w:tcMar>
              <w:top w:w="0" w:type="dxa"/>
              <w:left w:w="28" w:type="dxa"/>
              <w:bottom w:w="0" w:type="dxa"/>
              <w:right w:w="28" w:type="dxa"/>
            </w:tcMar>
            <w:vAlign w:val="center"/>
            <w:hideMark/>
          </w:tcPr>
          <w:p w14:paraId="29D2B3BC"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Naziv cilja nadređenog akta strateškog planiranja</w:t>
            </w:r>
          </w:p>
        </w:tc>
        <w:tc>
          <w:tcPr>
            <w:tcW w:w="612" w:type="pct"/>
            <w:tcMar>
              <w:top w:w="0" w:type="dxa"/>
              <w:left w:w="28" w:type="dxa"/>
              <w:bottom w:w="0" w:type="dxa"/>
              <w:right w:w="28" w:type="dxa"/>
            </w:tcMar>
            <w:vAlign w:val="center"/>
            <w:hideMark/>
          </w:tcPr>
          <w:p w14:paraId="1345F2C4"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Program u  proračunu JLS</w:t>
            </w:r>
          </w:p>
        </w:tc>
        <w:tc>
          <w:tcPr>
            <w:tcW w:w="9" w:type="pct"/>
          </w:tcPr>
          <w:p w14:paraId="21D591C8"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p>
        </w:tc>
        <w:tc>
          <w:tcPr>
            <w:tcW w:w="529" w:type="pct"/>
            <w:tcMar>
              <w:top w:w="0" w:type="dxa"/>
              <w:left w:w="28" w:type="dxa"/>
              <w:bottom w:w="0" w:type="dxa"/>
              <w:right w:w="28" w:type="dxa"/>
            </w:tcMar>
            <w:vAlign w:val="center"/>
            <w:hideMark/>
          </w:tcPr>
          <w:p w14:paraId="7D7EF6E8" w14:textId="2C039E1D"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Naziv mjere (Provedbeni program 2021.-2025.)</w:t>
            </w:r>
          </w:p>
        </w:tc>
        <w:tc>
          <w:tcPr>
            <w:tcW w:w="455" w:type="pct"/>
            <w:tcMar>
              <w:top w:w="0" w:type="dxa"/>
              <w:left w:w="28" w:type="dxa"/>
              <w:bottom w:w="0" w:type="dxa"/>
              <w:right w:w="28" w:type="dxa"/>
            </w:tcMar>
            <w:vAlign w:val="center"/>
            <w:hideMark/>
          </w:tcPr>
          <w:p w14:paraId="0AD31AD8"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Procijenjeni trošak </w:t>
            </w:r>
            <w:r w:rsidRPr="007D2F66">
              <w:rPr>
                <w:rFonts w:ascii="Calibri Light" w:eastAsia="Calibri" w:hAnsi="Calibri Light" w:cs="Calibri Light"/>
                <w:b/>
                <w:bCs/>
                <w:color w:val="000000"/>
                <w:kern w:val="0"/>
                <w:sz w:val="14"/>
                <w:szCs w:val="14"/>
                <w:lang w:eastAsia="en-US"/>
              </w:rPr>
              <w:br/>
              <w:t xml:space="preserve">provedbe mjere </w:t>
            </w:r>
            <w:r w:rsidRPr="007D2F66">
              <w:rPr>
                <w:rFonts w:ascii="Calibri Light" w:eastAsia="Calibri" w:hAnsi="Calibri Light" w:cs="Calibri Light"/>
                <w:b/>
                <w:bCs/>
                <w:color w:val="000000"/>
                <w:kern w:val="0"/>
                <w:sz w:val="14"/>
                <w:szCs w:val="14"/>
                <w:lang w:eastAsia="en-US"/>
              </w:rPr>
              <w:br/>
              <w:t>(u EUR)</w:t>
            </w:r>
          </w:p>
        </w:tc>
        <w:tc>
          <w:tcPr>
            <w:tcW w:w="779" w:type="pct"/>
            <w:tcMar>
              <w:top w:w="0" w:type="dxa"/>
              <w:left w:w="28" w:type="dxa"/>
              <w:bottom w:w="0" w:type="dxa"/>
              <w:right w:w="28" w:type="dxa"/>
            </w:tcMar>
            <w:vAlign w:val="center"/>
            <w:hideMark/>
          </w:tcPr>
          <w:p w14:paraId="5FB98DFC"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Ključne aktivnosti </w:t>
            </w:r>
          </w:p>
        </w:tc>
        <w:tc>
          <w:tcPr>
            <w:tcW w:w="586" w:type="pct"/>
            <w:tcMar>
              <w:top w:w="0" w:type="dxa"/>
              <w:left w:w="28" w:type="dxa"/>
              <w:bottom w:w="0" w:type="dxa"/>
              <w:right w:w="28" w:type="dxa"/>
            </w:tcMar>
            <w:vAlign w:val="center"/>
            <w:hideMark/>
          </w:tcPr>
          <w:p w14:paraId="6C88DB41"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Pokazatelj rezultata </w:t>
            </w:r>
          </w:p>
        </w:tc>
        <w:tc>
          <w:tcPr>
            <w:tcW w:w="390" w:type="pct"/>
            <w:tcMar>
              <w:top w:w="0" w:type="dxa"/>
              <w:left w:w="28" w:type="dxa"/>
              <w:bottom w:w="0" w:type="dxa"/>
              <w:right w:w="28" w:type="dxa"/>
            </w:tcMar>
            <w:vAlign w:val="center"/>
            <w:hideMark/>
          </w:tcPr>
          <w:p w14:paraId="59503D3B"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Početna vrijednost </w:t>
            </w:r>
            <w:r w:rsidRPr="007D2F66">
              <w:rPr>
                <w:rFonts w:ascii="Calibri Light" w:eastAsia="Calibri" w:hAnsi="Calibri Light" w:cs="Calibri Light"/>
                <w:b/>
                <w:bCs/>
                <w:color w:val="000000"/>
                <w:kern w:val="0"/>
                <w:sz w:val="14"/>
                <w:szCs w:val="14"/>
                <w:lang w:eastAsia="en-US"/>
              </w:rPr>
              <w:br/>
              <w:t>(godina)</w:t>
            </w:r>
          </w:p>
        </w:tc>
        <w:tc>
          <w:tcPr>
            <w:tcW w:w="390" w:type="pct"/>
            <w:tcMar>
              <w:top w:w="0" w:type="dxa"/>
              <w:left w:w="28" w:type="dxa"/>
              <w:bottom w:w="0" w:type="dxa"/>
              <w:right w:w="28" w:type="dxa"/>
            </w:tcMar>
            <w:vAlign w:val="center"/>
            <w:hideMark/>
          </w:tcPr>
          <w:p w14:paraId="7649DA92"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2023. </w:t>
            </w:r>
          </w:p>
        </w:tc>
        <w:tc>
          <w:tcPr>
            <w:tcW w:w="390" w:type="pct"/>
            <w:tcMar>
              <w:top w:w="0" w:type="dxa"/>
              <w:left w:w="28" w:type="dxa"/>
              <w:bottom w:w="0" w:type="dxa"/>
              <w:right w:w="28" w:type="dxa"/>
            </w:tcMar>
            <w:vAlign w:val="center"/>
            <w:hideMark/>
          </w:tcPr>
          <w:p w14:paraId="0A530096"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2024. </w:t>
            </w:r>
          </w:p>
        </w:tc>
        <w:tc>
          <w:tcPr>
            <w:tcW w:w="390" w:type="pct"/>
            <w:tcMar>
              <w:top w:w="0" w:type="dxa"/>
              <w:left w:w="28" w:type="dxa"/>
              <w:bottom w:w="0" w:type="dxa"/>
              <w:right w:w="28" w:type="dxa"/>
            </w:tcMar>
            <w:vAlign w:val="center"/>
            <w:hideMark/>
          </w:tcPr>
          <w:p w14:paraId="2D4A438C"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2025. </w:t>
            </w:r>
          </w:p>
        </w:tc>
      </w:tr>
      <w:tr w:rsidR="007D2F66" w:rsidRPr="007D2F66" w14:paraId="72688CFF" w14:textId="77777777" w:rsidTr="00361B51">
        <w:trPr>
          <w:trHeight w:val="288"/>
        </w:trPr>
        <w:tc>
          <w:tcPr>
            <w:tcW w:w="470" w:type="pct"/>
            <w:tcMar>
              <w:top w:w="0" w:type="dxa"/>
              <w:left w:w="28" w:type="dxa"/>
              <w:bottom w:w="0" w:type="dxa"/>
              <w:right w:w="28" w:type="dxa"/>
            </w:tcMar>
            <w:vAlign w:val="center"/>
            <w:hideMark/>
          </w:tcPr>
          <w:p w14:paraId="5C41DD1A" w14:textId="77777777" w:rsidR="007D2F66" w:rsidRPr="007D2F66" w:rsidRDefault="007D2F66" w:rsidP="007D2F66">
            <w:pPr>
              <w:spacing w:before="0" w:after="0" w:line="240" w:lineRule="auto"/>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auto"/>
                <w:kern w:val="0"/>
                <w:sz w:val="16"/>
                <w:szCs w:val="16"/>
                <w:lang w:eastAsia="en-US"/>
              </w:rPr>
              <w:t>Plan razvoja Grada Pazina 2022.-2027.</w:t>
            </w:r>
          </w:p>
        </w:tc>
        <w:tc>
          <w:tcPr>
            <w:tcW w:w="612" w:type="pct"/>
            <w:shd w:val="clear" w:color="auto" w:fill="FFF2CC"/>
            <w:tcMar>
              <w:top w:w="0" w:type="dxa"/>
              <w:left w:w="28" w:type="dxa"/>
              <w:bottom w:w="0" w:type="dxa"/>
              <w:right w:w="28" w:type="dxa"/>
            </w:tcMar>
            <w:vAlign w:val="center"/>
            <w:hideMark/>
          </w:tcPr>
          <w:p w14:paraId="65CC1BD7"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Program 1010 Osnovnoškolsko obrazovanje prema zakonskom standardu</w:t>
            </w:r>
          </w:p>
        </w:tc>
        <w:tc>
          <w:tcPr>
            <w:tcW w:w="9" w:type="pct"/>
          </w:tcPr>
          <w:p w14:paraId="3F73A9DF" w14:textId="77777777" w:rsidR="007D2F66" w:rsidRPr="007D2F66" w:rsidRDefault="007D2F66" w:rsidP="007D2F66">
            <w:pPr>
              <w:spacing w:before="0" w:after="0" w:line="240" w:lineRule="auto"/>
              <w:rPr>
                <w:rFonts w:ascii="Calibri Light" w:eastAsia="Calibri" w:hAnsi="Calibri Light" w:cs="Calibri Light"/>
                <w:color w:val="auto"/>
                <w:kern w:val="0"/>
                <w:sz w:val="16"/>
                <w:szCs w:val="16"/>
                <w:lang w:eastAsia="en-US"/>
              </w:rPr>
            </w:pPr>
          </w:p>
        </w:tc>
        <w:tc>
          <w:tcPr>
            <w:tcW w:w="529" w:type="pct"/>
            <w:tcMar>
              <w:top w:w="0" w:type="dxa"/>
              <w:left w:w="28" w:type="dxa"/>
              <w:bottom w:w="0" w:type="dxa"/>
              <w:right w:w="28" w:type="dxa"/>
            </w:tcMar>
            <w:vAlign w:val="center"/>
            <w:hideMark/>
          </w:tcPr>
          <w:p w14:paraId="6254E870" w14:textId="194677EE" w:rsidR="007D2F66" w:rsidRPr="007D2F66" w:rsidRDefault="007D2F66" w:rsidP="007D2F66">
            <w:pPr>
              <w:spacing w:before="0" w:after="0" w:line="240" w:lineRule="auto"/>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auto"/>
                <w:kern w:val="0"/>
                <w:sz w:val="16"/>
                <w:szCs w:val="16"/>
                <w:lang w:eastAsia="en-US"/>
              </w:rPr>
              <w:t>1.2.1. Unaprjeđenje infrastrukture predškolskih ustanova i osnovnih škola</w:t>
            </w:r>
          </w:p>
        </w:tc>
        <w:tc>
          <w:tcPr>
            <w:tcW w:w="455" w:type="pct"/>
            <w:shd w:val="clear" w:color="auto" w:fill="FFF2CC"/>
            <w:tcMar>
              <w:top w:w="0" w:type="dxa"/>
              <w:left w:w="28" w:type="dxa"/>
              <w:bottom w:w="0" w:type="dxa"/>
              <w:right w:w="28" w:type="dxa"/>
            </w:tcMar>
            <w:vAlign w:val="center"/>
          </w:tcPr>
          <w:p w14:paraId="6E65E8A7" w14:textId="317E9839" w:rsidR="007D2F66" w:rsidRPr="00361B51" w:rsidRDefault="00361B51" w:rsidP="007D2F66">
            <w:pPr>
              <w:spacing w:before="0" w:after="0" w:line="240" w:lineRule="auto"/>
              <w:jc w:val="center"/>
              <w:rPr>
                <w:rFonts w:ascii="Calibri Light" w:eastAsia="Calibri" w:hAnsi="Calibri Light" w:cs="Calibri Light"/>
                <w:color w:val="000000" w:themeColor="text1"/>
                <w:kern w:val="0"/>
                <w:sz w:val="16"/>
                <w:szCs w:val="16"/>
                <w:lang w:eastAsia="en-US"/>
              </w:rPr>
            </w:pPr>
            <w:r>
              <w:rPr>
                <w:rFonts w:ascii="Calibri Light" w:eastAsia="Calibri" w:hAnsi="Calibri Light" w:cs="Calibri Light"/>
                <w:color w:val="000000" w:themeColor="text1"/>
                <w:kern w:val="0"/>
                <w:sz w:val="16"/>
                <w:szCs w:val="16"/>
                <w:lang w:eastAsia="en-US"/>
              </w:rPr>
              <w:t>191.000,00</w:t>
            </w:r>
          </w:p>
        </w:tc>
        <w:tc>
          <w:tcPr>
            <w:tcW w:w="779" w:type="pct"/>
            <w:tcMar>
              <w:top w:w="0" w:type="dxa"/>
              <w:left w:w="28" w:type="dxa"/>
              <w:bottom w:w="0" w:type="dxa"/>
              <w:right w:w="28" w:type="dxa"/>
            </w:tcMar>
            <w:vAlign w:val="center"/>
            <w:hideMark/>
          </w:tcPr>
          <w:p w14:paraId="569B31F2" w14:textId="77777777" w:rsidR="007D2F66" w:rsidRPr="00361B51"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bookmarkStart w:id="45" w:name="_Hlk150345622"/>
            <w:r w:rsidRPr="00361B51">
              <w:rPr>
                <w:rFonts w:ascii="Calibri Light" w:eastAsia="Calibri" w:hAnsi="Calibri Light" w:cs="Calibri Light"/>
                <w:color w:val="000000" w:themeColor="text1"/>
                <w:kern w:val="0"/>
                <w:sz w:val="16"/>
                <w:szCs w:val="16"/>
                <w:lang w:eastAsia="en-US"/>
              </w:rPr>
              <w:t>A 100101 Opći poslovi OŠ</w:t>
            </w:r>
          </w:p>
          <w:p w14:paraId="1AD804AE" w14:textId="6A149E2E" w:rsidR="007D2F66" w:rsidRPr="00361B51"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361B51">
              <w:rPr>
                <w:rFonts w:ascii="Calibri Light" w:eastAsia="Calibri" w:hAnsi="Calibri Light" w:cs="Calibri Light"/>
                <w:color w:val="000000" w:themeColor="text1"/>
                <w:kern w:val="0"/>
                <w:sz w:val="16"/>
                <w:szCs w:val="16"/>
                <w:lang w:eastAsia="en-US"/>
              </w:rPr>
              <w:t>A 100102  Investicijsko i tekuće održavanje</w:t>
            </w:r>
            <w:r w:rsidR="00361B51" w:rsidRPr="00361B51">
              <w:rPr>
                <w:rFonts w:ascii="Calibri Light" w:eastAsia="Calibri" w:hAnsi="Calibri Light" w:cs="Calibri Light"/>
                <w:color w:val="000000" w:themeColor="text1"/>
                <w:kern w:val="0"/>
                <w:sz w:val="16"/>
                <w:szCs w:val="16"/>
                <w:lang w:eastAsia="en-US"/>
              </w:rPr>
              <w:t xml:space="preserve"> područnih škola</w:t>
            </w:r>
          </w:p>
          <w:p w14:paraId="6C385309" w14:textId="77777777" w:rsidR="007D2F66" w:rsidRPr="007D2F66" w:rsidRDefault="007D2F66" w:rsidP="007D2F66">
            <w:pPr>
              <w:spacing w:before="0" w:after="0" w:line="240" w:lineRule="auto"/>
              <w:rPr>
                <w:rFonts w:ascii="Calibri Light" w:eastAsia="Calibri" w:hAnsi="Calibri Light" w:cs="Calibri Light"/>
                <w:color w:val="FF0000"/>
                <w:kern w:val="0"/>
                <w:sz w:val="16"/>
                <w:szCs w:val="16"/>
                <w:lang w:eastAsia="en-US"/>
              </w:rPr>
            </w:pPr>
            <w:r w:rsidRPr="00361B51">
              <w:rPr>
                <w:rFonts w:ascii="Calibri Light" w:eastAsia="Calibri" w:hAnsi="Calibri Light" w:cs="Calibri Light"/>
                <w:color w:val="000000" w:themeColor="text1"/>
                <w:kern w:val="0"/>
                <w:sz w:val="16"/>
                <w:szCs w:val="16"/>
                <w:lang w:eastAsia="en-US"/>
              </w:rPr>
              <w:t>A 100103 Opremanje, adaptacija i sanacija zgrada OŠ</w:t>
            </w:r>
            <w:bookmarkEnd w:id="45"/>
          </w:p>
        </w:tc>
        <w:tc>
          <w:tcPr>
            <w:tcW w:w="586" w:type="pct"/>
            <w:shd w:val="clear" w:color="auto" w:fill="FFF2CC"/>
            <w:tcMar>
              <w:top w:w="0" w:type="dxa"/>
              <w:left w:w="28" w:type="dxa"/>
              <w:bottom w:w="0" w:type="dxa"/>
              <w:right w:w="28" w:type="dxa"/>
            </w:tcMar>
            <w:vAlign w:val="center"/>
            <w:hideMark/>
          </w:tcPr>
          <w:p w14:paraId="47D67994" w14:textId="77777777" w:rsidR="007D2F66" w:rsidRPr="007D2F66" w:rsidRDefault="007D2F66" w:rsidP="007D2F66">
            <w:pPr>
              <w:spacing w:before="0" w:after="0" w:line="240" w:lineRule="auto"/>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Broj izgrađenih/ dograđenih/ rekonstruiranih objekata</w:t>
            </w:r>
          </w:p>
        </w:tc>
        <w:tc>
          <w:tcPr>
            <w:tcW w:w="390" w:type="pct"/>
            <w:shd w:val="clear" w:color="auto" w:fill="FFF2CC"/>
            <w:tcMar>
              <w:top w:w="0" w:type="dxa"/>
              <w:left w:w="28" w:type="dxa"/>
              <w:bottom w:w="0" w:type="dxa"/>
              <w:right w:w="28" w:type="dxa"/>
            </w:tcMar>
            <w:vAlign w:val="center"/>
            <w:hideMark/>
          </w:tcPr>
          <w:p w14:paraId="0A02FF9B" w14:textId="77777777" w:rsidR="007D2F66" w:rsidRPr="007D2F66" w:rsidRDefault="007D2F66" w:rsidP="007D2F66">
            <w:pPr>
              <w:spacing w:before="0" w:after="0" w:line="240" w:lineRule="auto"/>
              <w:rPr>
                <w:rFonts w:ascii="Times New Roman" w:eastAsia="Calibri" w:hAnsi="Times New Roman" w:cs="Times New Roman"/>
                <w:color w:val="auto"/>
                <w:kern w:val="0"/>
              </w:rPr>
            </w:pPr>
            <w:r w:rsidRPr="007D2F66">
              <w:rPr>
                <w:rFonts w:ascii="Times New Roman" w:eastAsia="Calibri" w:hAnsi="Times New Roman" w:cs="Times New Roman"/>
                <w:color w:val="000000"/>
                <w:kern w:val="0"/>
              </w:rPr>
              <w:t>0 (2021.)</w:t>
            </w:r>
          </w:p>
        </w:tc>
        <w:tc>
          <w:tcPr>
            <w:tcW w:w="390" w:type="pct"/>
            <w:shd w:val="clear" w:color="auto" w:fill="FFF2CC"/>
            <w:tcMar>
              <w:top w:w="0" w:type="dxa"/>
              <w:left w:w="28" w:type="dxa"/>
              <w:bottom w:w="0" w:type="dxa"/>
              <w:right w:w="28" w:type="dxa"/>
            </w:tcMar>
            <w:vAlign w:val="center"/>
            <w:hideMark/>
          </w:tcPr>
          <w:p w14:paraId="301492CF"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1</w:t>
            </w:r>
          </w:p>
        </w:tc>
        <w:tc>
          <w:tcPr>
            <w:tcW w:w="390" w:type="pct"/>
            <w:shd w:val="clear" w:color="auto" w:fill="FFF2CC"/>
            <w:tcMar>
              <w:top w:w="0" w:type="dxa"/>
              <w:left w:w="28" w:type="dxa"/>
              <w:bottom w:w="0" w:type="dxa"/>
              <w:right w:w="28" w:type="dxa"/>
            </w:tcMar>
            <w:vAlign w:val="center"/>
            <w:hideMark/>
          </w:tcPr>
          <w:p w14:paraId="2050DD34"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1</w:t>
            </w:r>
          </w:p>
        </w:tc>
        <w:tc>
          <w:tcPr>
            <w:tcW w:w="390" w:type="pct"/>
            <w:shd w:val="clear" w:color="auto" w:fill="FFF2CC"/>
            <w:tcMar>
              <w:top w:w="0" w:type="dxa"/>
              <w:left w:w="28" w:type="dxa"/>
              <w:bottom w:w="0" w:type="dxa"/>
              <w:right w:w="28" w:type="dxa"/>
            </w:tcMar>
            <w:vAlign w:val="center"/>
            <w:hideMark/>
          </w:tcPr>
          <w:p w14:paraId="5942CABD"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1</w:t>
            </w:r>
          </w:p>
        </w:tc>
      </w:tr>
    </w:tbl>
    <w:p w14:paraId="75F881BE" w14:textId="468B101C" w:rsidR="007D2F66" w:rsidRDefault="007D2F66" w:rsidP="007D2F66">
      <w:pPr>
        <w:pStyle w:val="Odlomakpopisa"/>
        <w:keepNext/>
        <w:keepLines/>
        <w:numPr>
          <w:ilvl w:val="0"/>
          <w:numId w:val="22"/>
        </w:numPr>
        <w:spacing w:before="480" w:after="0"/>
        <w:rPr>
          <w:rFonts w:asciiTheme="majorHAnsi" w:eastAsiaTheme="majorEastAsia" w:hAnsiTheme="majorHAnsi" w:cstheme="majorHAnsi"/>
          <w:b/>
          <w:bCs/>
          <w:color w:val="auto"/>
          <w:sz w:val="22"/>
          <w:szCs w:val="22"/>
        </w:rPr>
      </w:pPr>
      <w:r>
        <w:rPr>
          <w:rFonts w:asciiTheme="majorHAnsi" w:eastAsiaTheme="majorEastAsia" w:hAnsiTheme="majorHAnsi" w:cstheme="majorHAnsi"/>
          <w:b/>
          <w:bCs/>
          <w:color w:val="auto"/>
          <w:sz w:val="22"/>
          <w:szCs w:val="22"/>
        </w:rPr>
        <w:t>Program</w:t>
      </w:r>
      <w:r w:rsidR="00E84D7B">
        <w:rPr>
          <w:rFonts w:asciiTheme="majorHAnsi" w:eastAsiaTheme="majorEastAsia" w:hAnsiTheme="majorHAnsi" w:cstheme="majorHAnsi"/>
          <w:b/>
          <w:bCs/>
          <w:color w:val="auto"/>
          <w:sz w:val="22"/>
          <w:szCs w:val="22"/>
        </w:rPr>
        <w:t>: Osnovnoškolsko obrazovanje iznad zakonskog standarda</w:t>
      </w:r>
    </w:p>
    <w:p w14:paraId="78AF721C" w14:textId="02496715" w:rsidR="00E84D7B" w:rsidRDefault="00411D5B" w:rsidP="00411D5B">
      <w:pPr>
        <w:keepNext/>
        <w:keepLines/>
        <w:spacing w:before="480" w:after="0"/>
        <w:jc w:val="both"/>
        <w:rPr>
          <w:rFonts w:asciiTheme="majorHAnsi" w:eastAsiaTheme="majorEastAsia" w:hAnsiTheme="majorHAnsi" w:cstheme="majorHAnsi"/>
          <w:color w:val="auto"/>
          <w:sz w:val="22"/>
          <w:szCs w:val="22"/>
        </w:rPr>
      </w:pPr>
      <w:r>
        <w:rPr>
          <w:rFonts w:asciiTheme="majorHAnsi" w:eastAsiaTheme="majorEastAsia" w:hAnsiTheme="majorHAnsi" w:cstheme="majorHAnsi"/>
          <w:color w:val="auto"/>
          <w:sz w:val="22"/>
          <w:szCs w:val="22"/>
        </w:rPr>
        <w:t xml:space="preserve">Osnovnoškolsko obrazovanje iznad zakonskog standarda uključuje programe produženih boravaka, naknade za voditelje, građanski odgoj, </w:t>
      </w:r>
      <w:proofErr w:type="spellStart"/>
      <w:r>
        <w:rPr>
          <w:rFonts w:asciiTheme="majorHAnsi" w:eastAsiaTheme="majorEastAsia" w:hAnsiTheme="majorHAnsi" w:cstheme="majorHAnsi"/>
          <w:color w:val="auto"/>
          <w:sz w:val="22"/>
          <w:szCs w:val="22"/>
        </w:rPr>
        <w:t>izvanučioničku</w:t>
      </w:r>
      <w:proofErr w:type="spellEnd"/>
      <w:r>
        <w:rPr>
          <w:rFonts w:asciiTheme="majorHAnsi" w:eastAsiaTheme="majorEastAsia" w:hAnsiTheme="majorHAnsi" w:cstheme="majorHAnsi"/>
          <w:color w:val="auto"/>
          <w:sz w:val="22"/>
          <w:szCs w:val="22"/>
        </w:rPr>
        <w:t xml:space="preserve"> i terensku nastavu, rad s darovitim učenicima, županijska natjecanja, glazbeni odjel, zavičajna nastava, školu matematike za sveznalice, školski sportski klub Mladost, učenike s teškoćama u razvoju, županijska stručna vijeća, školske udžbenike, školsku kuhinju, ostale aktivnosti u obrazovanju, odmaralište </w:t>
      </w:r>
      <w:proofErr w:type="spellStart"/>
      <w:r>
        <w:rPr>
          <w:rFonts w:asciiTheme="majorHAnsi" w:eastAsiaTheme="majorEastAsia" w:hAnsiTheme="majorHAnsi" w:cstheme="majorHAnsi"/>
          <w:color w:val="auto"/>
          <w:sz w:val="22"/>
          <w:szCs w:val="22"/>
        </w:rPr>
        <w:t>Špadići</w:t>
      </w:r>
      <w:proofErr w:type="spellEnd"/>
      <w:r>
        <w:rPr>
          <w:rFonts w:asciiTheme="majorHAnsi" w:eastAsiaTheme="majorEastAsia" w:hAnsiTheme="majorHAnsi" w:cstheme="majorHAnsi"/>
          <w:color w:val="auto"/>
          <w:sz w:val="22"/>
          <w:szCs w:val="22"/>
        </w:rPr>
        <w:t xml:space="preserve">, investicijsko i tekuće održavanje </w:t>
      </w:r>
      <w:proofErr w:type="spellStart"/>
      <w:r>
        <w:rPr>
          <w:rFonts w:asciiTheme="majorHAnsi" w:eastAsiaTheme="majorEastAsia" w:hAnsiTheme="majorHAnsi" w:cstheme="majorHAnsi"/>
          <w:color w:val="auto"/>
          <w:sz w:val="22"/>
          <w:szCs w:val="22"/>
        </w:rPr>
        <w:t>mš</w:t>
      </w:r>
      <w:proofErr w:type="spellEnd"/>
      <w:r>
        <w:rPr>
          <w:rFonts w:asciiTheme="majorHAnsi" w:eastAsiaTheme="majorEastAsia" w:hAnsiTheme="majorHAnsi" w:cstheme="majorHAnsi"/>
          <w:color w:val="auto"/>
          <w:sz w:val="22"/>
          <w:szCs w:val="22"/>
        </w:rPr>
        <w:t xml:space="preserve"> i </w:t>
      </w:r>
      <w:proofErr w:type="spellStart"/>
      <w:r>
        <w:rPr>
          <w:rFonts w:asciiTheme="majorHAnsi" w:eastAsiaTheme="majorEastAsia" w:hAnsiTheme="majorHAnsi" w:cstheme="majorHAnsi"/>
          <w:color w:val="auto"/>
          <w:sz w:val="22"/>
          <w:szCs w:val="22"/>
        </w:rPr>
        <w:t>pš</w:t>
      </w:r>
      <w:proofErr w:type="spellEnd"/>
      <w:r>
        <w:rPr>
          <w:rFonts w:asciiTheme="majorHAnsi" w:eastAsiaTheme="majorEastAsia" w:hAnsiTheme="majorHAnsi" w:cstheme="majorHAnsi"/>
          <w:color w:val="auto"/>
          <w:sz w:val="22"/>
          <w:szCs w:val="22"/>
        </w:rPr>
        <w:t xml:space="preserve"> Trviž, </w:t>
      </w:r>
      <w:proofErr w:type="spellStart"/>
      <w:r>
        <w:rPr>
          <w:rFonts w:asciiTheme="majorHAnsi" w:eastAsiaTheme="majorEastAsia" w:hAnsiTheme="majorHAnsi" w:cstheme="majorHAnsi"/>
          <w:color w:val="auto"/>
          <w:sz w:val="22"/>
          <w:szCs w:val="22"/>
        </w:rPr>
        <w:t>paz</w:t>
      </w:r>
      <w:proofErr w:type="spellEnd"/>
      <w:r>
        <w:rPr>
          <w:rFonts w:asciiTheme="majorHAnsi" w:eastAsiaTheme="majorEastAsia" w:hAnsiTheme="majorHAnsi" w:cstheme="majorHAnsi"/>
          <w:color w:val="auto"/>
          <w:sz w:val="22"/>
          <w:szCs w:val="22"/>
        </w:rPr>
        <w:t>(IN)</w:t>
      </w:r>
      <w:proofErr w:type="spellStart"/>
      <w:r>
        <w:rPr>
          <w:rFonts w:asciiTheme="majorHAnsi" w:eastAsiaTheme="majorEastAsia" w:hAnsiTheme="majorHAnsi" w:cstheme="majorHAnsi"/>
          <w:color w:val="auto"/>
          <w:sz w:val="22"/>
          <w:szCs w:val="22"/>
        </w:rPr>
        <w:t>kluzivnu</w:t>
      </w:r>
      <w:proofErr w:type="spellEnd"/>
      <w:r>
        <w:rPr>
          <w:rFonts w:asciiTheme="majorHAnsi" w:eastAsiaTheme="majorEastAsia" w:hAnsiTheme="majorHAnsi" w:cstheme="majorHAnsi"/>
          <w:color w:val="auto"/>
          <w:sz w:val="22"/>
          <w:szCs w:val="22"/>
        </w:rPr>
        <w:t xml:space="preserve"> školu 3, školsku shemu, </w:t>
      </w:r>
      <w:proofErr w:type="spellStart"/>
      <w:r>
        <w:rPr>
          <w:rFonts w:asciiTheme="majorHAnsi" w:eastAsiaTheme="majorEastAsia" w:hAnsiTheme="majorHAnsi" w:cstheme="majorHAnsi"/>
          <w:color w:val="auto"/>
          <w:sz w:val="22"/>
          <w:szCs w:val="22"/>
        </w:rPr>
        <w:t>erasmus</w:t>
      </w:r>
      <w:proofErr w:type="spellEnd"/>
      <w:r>
        <w:rPr>
          <w:rFonts w:asciiTheme="majorHAnsi" w:eastAsiaTheme="majorEastAsia" w:hAnsiTheme="majorHAnsi" w:cstheme="majorHAnsi"/>
          <w:color w:val="auto"/>
          <w:sz w:val="22"/>
          <w:szCs w:val="22"/>
        </w:rPr>
        <w:t xml:space="preserve"> +.</w:t>
      </w:r>
    </w:p>
    <w:p w14:paraId="5ABF9EBA" w14:textId="77777777" w:rsidR="00411D5B" w:rsidRPr="00411D5B" w:rsidRDefault="00411D5B" w:rsidP="00411D5B">
      <w:pPr>
        <w:keepNext/>
        <w:keepLines/>
        <w:spacing w:before="480" w:after="0"/>
        <w:jc w:val="both"/>
        <w:rPr>
          <w:rFonts w:asciiTheme="majorHAnsi" w:eastAsiaTheme="majorEastAsia" w:hAnsiTheme="majorHAnsi" w:cstheme="majorHAnsi"/>
          <w:color w:val="auto"/>
          <w:sz w:val="2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1094"/>
        <w:gridCol w:w="841"/>
        <w:gridCol w:w="904"/>
        <w:gridCol w:w="1415"/>
        <w:gridCol w:w="898"/>
        <w:gridCol w:w="698"/>
        <w:gridCol w:w="698"/>
        <w:gridCol w:w="698"/>
        <w:gridCol w:w="698"/>
      </w:tblGrid>
      <w:tr w:rsidR="007D2F66" w:rsidRPr="007D2F66" w14:paraId="6E0716A1" w14:textId="77777777" w:rsidTr="007D2F66">
        <w:trPr>
          <w:trHeight w:val="1276"/>
        </w:trPr>
        <w:tc>
          <w:tcPr>
            <w:tcW w:w="478" w:type="pct"/>
            <w:tcMar>
              <w:top w:w="0" w:type="dxa"/>
              <w:left w:w="28" w:type="dxa"/>
              <w:bottom w:w="0" w:type="dxa"/>
              <w:right w:w="28" w:type="dxa"/>
            </w:tcMar>
            <w:vAlign w:val="center"/>
            <w:hideMark/>
          </w:tcPr>
          <w:p w14:paraId="2C9B4534"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Naziv cilja nadređenog akta strateškog planiranja</w:t>
            </w:r>
          </w:p>
        </w:tc>
        <w:tc>
          <w:tcPr>
            <w:tcW w:w="623" w:type="pct"/>
            <w:tcMar>
              <w:top w:w="0" w:type="dxa"/>
              <w:left w:w="28" w:type="dxa"/>
              <w:bottom w:w="0" w:type="dxa"/>
              <w:right w:w="28" w:type="dxa"/>
            </w:tcMar>
            <w:vAlign w:val="center"/>
            <w:hideMark/>
          </w:tcPr>
          <w:p w14:paraId="5BBA9EA6"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Program u  proračunu JLS</w:t>
            </w:r>
          </w:p>
        </w:tc>
        <w:tc>
          <w:tcPr>
            <w:tcW w:w="479" w:type="pct"/>
            <w:tcMar>
              <w:top w:w="0" w:type="dxa"/>
              <w:left w:w="28" w:type="dxa"/>
              <w:bottom w:w="0" w:type="dxa"/>
              <w:right w:w="28" w:type="dxa"/>
            </w:tcMar>
            <w:vAlign w:val="center"/>
            <w:hideMark/>
          </w:tcPr>
          <w:p w14:paraId="21654071"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Naziv mjere (Provedbeni program 2021.-2025.)</w:t>
            </w:r>
          </w:p>
        </w:tc>
        <w:tc>
          <w:tcPr>
            <w:tcW w:w="463" w:type="pct"/>
            <w:tcMar>
              <w:top w:w="0" w:type="dxa"/>
              <w:left w:w="28" w:type="dxa"/>
              <w:bottom w:w="0" w:type="dxa"/>
              <w:right w:w="28" w:type="dxa"/>
            </w:tcMar>
            <w:vAlign w:val="center"/>
            <w:hideMark/>
          </w:tcPr>
          <w:p w14:paraId="4465E560"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 xml:space="preserve">Procijenjeni trošak </w:t>
            </w:r>
            <w:r w:rsidRPr="007D2F66">
              <w:rPr>
                <w:rFonts w:ascii="Calibri Light" w:eastAsia="Calibri" w:hAnsi="Calibri Light" w:cs="Calibri Light"/>
                <w:b/>
                <w:bCs/>
                <w:color w:val="000000"/>
                <w:kern w:val="0"/>
                <w:sz w:val="16"/>
                <w:szCs w:val="16"/>
                <w:lang w:eastAsia="en-US"/>
              </w:rPr>
              <w:br/>
              <w:t xml:space="preserve">provedbe mjere </w:t>
            </w:r>
            <w:r w:rsidRPr="007D2F66">
              <w:rPr>
                <w:rFonts w:ascii="Calibri Light" w:eastAsia="Calibri" w:hAnsi="Calibri Light" w:cs="Calibri Light"/>
                <w:b/>
                <w:bCs/>
                <w:color w:val="000000"/>
                <w:kern w:val="0"/>
                <w:sz w:val="16"/>
                <w:szCs w:val="16"/>
                <w:lang w:eastAsia="en-US"/>
              </w:rPr>
              <w:br/>
              <w:t>(u EUR)</w:t>
            </w:r>
          </w:p>
        </w:tc>
        <w:tc>
          <w:tcPr>
            <w:tcW w:w="805" w:type="pct"/>
            <w:tcMar>
              <w:top w:w="0" w:type="dxa"/>
              <w:left w:w="28" w:type="dxa"/>
              <w:bottom w:w="0" w:type="dxa"/>
              <w:right w:w="28" w:type="dxa"/>
            </w:tcMar>
            <w:vAlign w:val="center"/>
            <w:hideMark/>
          </w:tcPr>
          <w:p w14:paraId="141D61CE"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 xml:space="preserve">Ključne aktivnosti </w:t>
            </w:r>
          </w:p>
        </w:tc>
        <w:tc>
          <w:tcPr>
            <w:tcW w:w="619" w:type="pct"/>
            <w:tcMar>
              <w:top w:w="0" w:type="dxa"/>
              <w:left w:w="28" w:type="dxa"/>
              <w:bottom w:w="0" w:type="dxa"/>
              <w:right w:w="28" w:type="dxa"/>
            </w:tcMar>
            <w:vAlign w:val="center"/>
            <w:hideMark/>
          </w:tcPr>
          <w:p w14:paraId="463DCBB7"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 xml:space="preserve">Pokazatelj rezultata </w:t>
            </w:r>
          </w:p>
        </w:tc>
        <w:tc>
          <w:tcPr>
            <w:tcW w:w="341" w:type="pct"/>
            <w:tcMar>
              <w:top w:w="0" w:type="dxa"/>
              <w:left w:w="28" w:type="dxa"/>
              <w:bottom w:w="0" w:type="dxa"/>
              <w:right w:w="28" w:type="dxa"/>
            </w:tcMar>
            <w:vAlign w:val="center"/>
            <w:hideMark/>
          </w:tcPr>
          <w:p w14:paraId="4BBD07F1"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 xml:space="preserve">Početna vrijednost </w:t>
            </w:r>
            <w:r w:rsidRPr="007D2F66">
              <w:rPr>
                <w:rFonts w:ascii="Calibri Light" w:eastAsia="Calibri" w:hAnsi="Calibri Light" w:cs="Calibri Light"/>
                <w:b/>
                <w:bCs/>
                <w:color w:val="000000"/>
                <w:kern w:val="0"/>
                <w:sz w:val="16"/>
                <w:szCs w:val="16"/>
                <w:lang w:eastAsia="en-US"/>
              </w:rPr>
              <w:br/>
              <w:t>(godina)</w:t>
            </w:r>
          </w:p>
        </w:tc>
        <w:tc>
          <w:tcPr>
            <w:tcW w:w="397" w:type="pct"/>
            <w:tcMar>
              <w:top w:w="0" w:type="dxa"/>
              <w:left w:w="28" w:type="dxa"/>
              <w:bottom w:w="0" w:type="dxa"/>
              <w:right w:w="28" w:type="dxa"/>
            </w:tcMar>
            <w:vAlign w:val="center"/>
            <w:hideMark/>
          </w:tcPr>
          <w:p w14:paraId="2DE687F0"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Ciljna</w:t>
            </w:r>
            <w:r w:rsidRPr="007D2F66">
              <w:rPr>
                <w:rFonts w:ascii="Calibri Light" w:eastAsia="Calibri" w:hAnsi="Calibri Light" w:cs="Calibri Light"/>
                <w:b/>
                <w:bCs/>
                <w:color w:val="000000"/>
                <w:kern w:val="0"/>
                <w:sz w:val="16"/>
                <w:szCs w:val="16"/>
                <w:lang w:eastAsia="en-US"/>
              </w:rPr>
              <w:br/>
              <w:t>vrijednost</w:t>
            </w:r>
            <w:r w:rsidRPr="007D2F66">
              <w:rPr>
                <w:rFonts w:ascii="Calibri Light" w:eastAsia="Calibri" w:hAnsi="Calibri Light" w:cs="Calibri Light"/>
                <w:b/>
                <w:bCs/>
                <w:color w:val="000000"/>
                <w:kern w:val="0"/>
                <w:sz w:val="16"/>
                <w:szCs w:val="16"/>
                <w:lang w:eastAsia="en-US"/>
              </w:rPr>
              <w:br/>
              <w:t xml:space="preserve">2023. </w:t>
            </w:r>
          </w:p>
        </w:tc>
        <w:tc>
          <w:tcPr>
            <w:tcW w:w="397" w:type="pct"/>
            <w:tcMar>
              <w:top w:w="0" w:type="dxa"/>
              <w:left w:w="28" w:type="dxa"/>
              <w:bottom w:w="0" w:type="dxa"/>
              <w:right w:w="28" w:type="dxa"/>
            </w:tcMar>
            <w:vAlign w:val="center"/>
            <w:hideMark/>
          </w:tcPr>
          <w:p w14:paraId="7FF9BE6D"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Ciljna</w:t>
            </w:r>
            <w:r w:rsidRPr="007D2F66">
              <w:rPr>
                <w:rFonts w:ascii="Calibri Light" w:eastAsia="Calibri" w:hAnsi="Calibri Light" w:cs="Calibri Light"/>
                <w:b/>
                <w:bCs/>
                <w:color w:val="000000"/>
                <w:kern w:val="0"/>
                <w:sz w:val="16"/>
                <w:szCs w:val="16"/>
                <w:lang w:eastAsia="en-US"/>
              </w:rPr>
              <w:br/>
              <w:t>vrijednost</w:t>
            </w:r>
            <w:r w:rsidRPr="007D2F66">
              <w:rPr>
                <w:rFonts w:ascii="Calibri Light" w:eastAsia="Calibri" w:hAnsi="Calibri Light" w:cs="Calibri Light"/>
                <w:b/>
                <w:bCs/>
                <w:color w:val="000000"/>
                <w:kern w:val="0"/>
                <w:sz w:val="16"/>
                <w:szCs w:val="16"/>
                <w:lang w:eastAsia="en-US"/>
              </w:rPr>
              <w:br/>
              <w:t xml:space="preserve">2024. </w:t>
            </w:r>
          </w:p>
        </w:tc>
        <w:tc>
          <w:tcPr>
            <w:tcW w:w="397" w:type="pct"/>
            <w:tcMar>
              <w:top w:w="0" w:type="dxa"/>
              <w:left w:w="28" w:type="dxa"/>
              <w:bottom w:w="0" w:type="dxa"/>
              <w:right w:w="28" w:type="dxa"/>
            </w:tcMar>
            <w:vAlign w:val="center"/>
            <w:hideMark/>
          </w:tcPr>
          <w:p w14:paraId="2B0B5D4D" w14:textId="77777777" w:rsidR="007D2F66" w:rsidRPr="007D2F66" w:rsidRDefault="007D2F66" w:rsidP="007D2F66">
            <w:pPr>
              <w:spacing w:before="0" w:after="0" w:line="240" w:lineRule="auto"/>
              <w:jc w:val="center"/>
              <w:rPr>
                <w:rFonts w:ascii="Calibri Light" w:eastAsia="Calibri" w:hAnsi="Calibri Light" w:cs="Calibri Light"/>
                <w:b/>
                <w:bCs/>
                <w:color w:val="000000"/>
                <w:kern w:val="0"/>
                <w:sz w:val="16"/>
                <w:szCs w:val="16"/>
                <w:lang w:eastAsia="en-US"/>
              </w:rPr>
            </w:pPr>
            <w:r w:rsidRPr="007D2F66">
              <w:rPr>
                <w:rFonts w:ascii="Calibri Light" w:eastAsia="Calibri" w:hAnsi="Calibri Light" w:cs="Calibri Light"/>
                <w:b/>
                <w:bCs/>
                <w:color w:val="000000"/>
                <w:kern w:val="0"/>
                <w:sz w:val="16"/>
                <w:szCs w:val="16"/>
                <w:lang w:eastAsia="en-US"/>
              </w:rPr>
              <w:t>Ciljna</w:t>
            </w:r>
            <w:r w:rsidRPr="007D2F66">
              <w:rPr>
                <w:rFonts w:ascii="Calibri Light" w:eastAsia="Calibri" w:hAnsi="Calibri Light" w:cs="Calibri Light"/>
                <w:b/>
                <w:bCs/>
                <w:color w:val="000000"/>
                <w:kern w:val="0"/>
                <w:sz w:val="16"/>
                <w:szCs w:val="16"/>
                <w:lang w:eastAsia="en-US"/>
              </w:rPr>
              <w:br/>
              <w:t>vrijednost</w:t>
            </w:r>
            <w:r w:rsidRPr="007D2F66">
              <w:rPr>
                <w:rFonts w:ascii="Calibri Light" w:eastAsia="Calibri" w:hAnsi="Calibri Light" w:cs="Calibri Light"/>
                <w:b/>
                <w:bCs/>
                <w:color w:val="000000"/>
                <w:kern w:val="0"/>
                <w:sz w:val="16"/>
                <w:szCs w:val="16"/>
                <w:lang w:eastAsia="en-US"/>
              </w:rPr>
              <w:br/>
              <w:t xml:space="preserve">2025. </w:t>
            </w:r>
          </w:p>
        </w:tc>
      </w:tr>
      <w:tr w:rsidR="007D2F66" w:rsidRPr="007D2F66" w14:paraId="39B422A3" w14:textId="77777777" w:rsidTr="007D2F66">
        <w:trPr>
          <w:trHeight w:val="288"/>
        </w:trPr>
        <w:tc>
          <w:tcPr>
            <w:tcW w:w="478" w:type="pct"/>
            <w:tcMar>
              <w:top w:w="0" w:type="dxa"/>
              <w:left w:w="28" w:type="dxa"/>
              <w:bottom w:w="0" w:type="dxa"/>
              <w:right w:w="28" w:type="dxa"/>
            </w:tcMar>
            <w:vAlign w:val="center"/>
            <w:hideMark/>
          </w:tcPr>
          <w:p w14:paraId="20FC1F84" w14:textId="77777777" w:rsidR="007D2F66" w:rsidRPr="007D2F66" w:rsidRDefault="007D2F66" w:rsidP="007D2F66">
            <w:pPr>
              <w:spacing w:before="0" w:after="0" w:line="240" w:lineRule="auto"/>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auto"/>
                <w:kern w:val="0"/>
                <w:sz w:val="16"/>
                <w:szCs w:val="16"/>
                <w:lang w:eastAsia="en-US"/>
              </w:rPr>
              <w:t>Plan razvoja Grada Pazina 2022.-2027.</w:t>
            </w:r>
          </w:p>
        </w:tc>
        <w:tc>
          <w:tcPr>
            <w:tcW w:w="623" w:type="pct"/>
            <w:shd w:val="clear" w:color="auto" w:fill="FFF2CC"/>
            <w:tcMar>
              <w:top w:w="0" w:type="dxa"/>
              <w:left w:w="28" w:type="dxa"/>
              <w:bottom w:w="0" w:type="dxa"/>
              <w:right w:w="28" w:type="dxa"/>
            </w:tcMar>
            <w:vAlign w:val="center"/>
            <w:hideMark/>
          </w:tcPr>
          <w:p w14:paraId="0351DCB4"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Program 1002 Osnovnoškolsko obrazovanje iznad zakonskog standarda</w:t>
            </w:r>
          </w:p>
        </w:tc>
        <w:tc>
          <w:tcPr>
            <w:tcW w:w="479" w:type="pct"/>
            <w:tcMar>
              <w:top w:w="0" w:type="dxa"/>
              <w:left w:w="28" w:type="dxa"/>
              <w:bottom w:w="0" w:type="dxa"/>
              <w:right w:w="28" w:type="dxa"/>
            </w:tcMar>
            <w:vAlign w:val="center"/>
            <w:hideMark/>
          </w:tcPr>
          <w:p w14:paraId="768C9F62" w14:textId="77777777" w:rsidR="007D2F66" w:rsidRPr="007D2F66" w:rsidRDefault="007D2F66" w:rsidP="007D2F66">
            <w:pPr>
              <w:spacing w:before="0" w:after="0" w:line="240" w:lineRule="auto"/>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auto"/>
                <w:kern w:val="0"/>
                <w:sz w:val="16"/>
                <w:szCs w:val="16"/>
                <w:lang w:eastAsia="en-US"/>
              </w:rPr>
              <w:t>1.2.2. Povećanje kvalitete i dostupnosti odgoja i obrazovanja</w:t>
            </w:r>
          </w:p>
        </w:tc>
        <w:tc>
          <w:tcPr>
            <w:tcW w:w="463" w:type="pct"/>
            <w:shd w:val="clear" w:color="auto" w:fill="FFF2CC"/>
            <w:tcMar>
              <w:top w:w="0" w:type="dxa"/>
              <w:left w:w="28" w:type="dxa"/>
              <w:bottom w:w="0" w:type="dxa"/>
              <w:right w:w="28" w:type="dxa"/>
            </w:tcMar>
            <w:vAlign w:val="center"/>
            <w:hideMark/>
          </w:tcPr>
          <w:p w14:paraId="0BCB6313" w14:textId="71A49BFE" w:rsidR="007D2F66" w:rsidRPr="00361B51" w:rsidRDefault="00361B51" w:rsidP="007D2F66">
            <w:pPr>
              <w:spacing w:before="0" w:after="0" w:line="240" w:lineRule="auto"/>
              <w:jc w:val="center"/>
              <w:rPr>
                <w:rFonts w:ascii="Calibri Light" w:eastAsia="Calibri" w:hAnsi="Calibri Light" w:cs="Calibri Light"/>
                <w:color w:val="000000" w:themeColor="text1"/>
                <w:kern w:val="0"/>
                <w:sz w:val="16"/>
                <w:szCs w:val="16"/>
                <w:lang w:eastAsia="en-US"/>
              </w:rPr>
            </w:pPr>
            <w:r w:rsidRPr="00361B51">
              <w:rPr>
                <w:rFonts w:ascii="Calibri Light" w:eastAsia="Calibri" w:hAnsi="Calibri Light" w:cs="Calibri Light"/>
                <w:color w:val="000000" w:themeColor="text1"/>
                <w:kern w:val="0"/>
                <w:sz w:val="16"/>
                <w:szCs w:val="16"/>
                <w:lang w:eastAsia="en-US"/>
              </w:rPr>
              <w:t>1.501.000,00</w:t>
            </w:r>
          </w:p>
        </w:tc>
        <w:tc>
          <w:tcPr>
            <w:tcW w:w="805" w:type="pct"/>
            <w:tcMar>
              <w:top w:w="0" w:type="dxa"/>
              <w:left w:w="28" w:type="dxa"/>
              <w:bottom w:w="0" w:type="dxa"/>
              <w:right w:w="28" w:type="dxa"/>
            </w:tcMar>
            <w:vAlign w:val="center"/>
            <w:hideMark/>
          </w:tcPr>
          <w:p w14:paraId="14A48CAC"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A100201 PRODUŽENI BORAVAK MŠ PAZIN</w:t>
            </w:r>
          </w:p>
          <w:p w14:paraId="07B561E1"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A100202 PRODUŽENI BORAVAK PŠ LUPOGLAV</w:t>
            </w:r>
          </w:p>
          <w:p w14:paraId="31F16DA4" w14:textId="5E050D8B"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lastRenderedPageBreak/>
              <w:t>A100203PRODUŽENI BORAVAK PŠ MOTOVUN</w:t>
            </w:r>
          </w:p>
          <w:p w14:paraId="1607E9A6"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A100205 PRODUŽENI BORAVAK PŠ TINJAN A100206 PRODUŽENI BORAVAK PŠ KAROJBA</w:t>
            </w:r>
          </w:p>
          <w:p w14:paraId="489B3A34"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A100207 PRODUŽENI BORAVAK PŠ GRAČIŠĆE</w:t>
            </w:r>
          </w:p>
          <w:p w14:paraId="0614BFE0"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A100208 NAKNADA ZA VODITELJE PODRUČNIH ŠKOLA</w:t>
            </w:r>
          </w:p>
          <w:p w14:paraId="15D61DFE"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A100211 GRAĐANSKI ODGOJ</w:t>
            </w:r>
          </w:p>
          <w:p w14:paraId="52495D88"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A100212 IZVANUČIONIČKA NASTAVA</w:t>
            </w:r>
          </w:p>
          <w:p w14:paraId="63961673"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A100213RAD S DAROVITIM UČENICIMA A100214ŽUPANIJSKA NATJECANJA</w:t>
            </w:r>
          </w:p>
          <w:p w14:paraId="0FE83723"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A100215 TERENSKA NASTAVA</w:t>
            </w:r>
          </w:p>
          <w:p w14:paraId="5A97E8C5"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A100216 GLAZBENI ODJEL</w:t>
            </w:r>
          </w:p>
          <w:p w14:paraId="10C9AA1B"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A100217 ZAVIČAJNA NASTAVA</w:t>
            </w:r>
          </w:p>
          <w:p w14:paraId="238F8DCD"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A100218 ŠKOLA MATEMATIKE ZA SVEZNALICE</w:t>
            </w:r>
          </w:p>
          <w:p w14:paraId="553FA998"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A100219 ŠKOLSKO SPORTSKO DRUŠTVO MLADOST</w:t>
            </w:r>
          </w:p>
          <w:p w14:paraId="065A07EF"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A100220 UČENICI S TEŠKOĆAMA U RAZVOJU</w:t>
            </w:r>
          </w:p>
          <w:p w14:paraId="46EF1BE3"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A100221 ŽUPANIJSKA STRUČNA VIJEĆA</w:t>
            </w:r>
          </w:p>
          <w:p w14:paraId="5E0DB8EB"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A100222 ŠKOLSKI UDŽBENICI</w:t>
            </w:r>
          </w:p>
          <w:p w14:paraId="4F7BE6F6"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A100223 ŠKOLSKA KUHINJA</w:t>
            </w:r>
          </w:p>
          <w:p w14:paraId="5F58522B" w14:textId="77777777" w:rsidR="007D2F66" w:rsidRPr="001C31AA" w:rsidRDefault="007D2F66"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A100224 OSTALE AKTIVNOSTI U OBRAZOVANJU</w:t>
            </w:r>
          </w:p>
          <w:p w14:paraId="3A96C7EB" w14:textId="748F5E13" w:rsidR="00AB0F79" w:rsidRPr="001C31AA" w:rsidRDefault="00AB0F79" w:rsidP="007D2F66">
            <w:pPr>
              <w:spacing w:before="0" w:after="0" w:line="240" w:lineRule="auto"/>
              <w:rPr>
                <w:rFonts w:ascii="Calibri Light" w:eastAsia="Calibri" w:hAnsi="Calibri Light" w:cs="Calibri Light"/>
                <w:color w:val="000000" w:themeColor="text1"/>
                <w:kern w:val="0"/>
                <w:sz w:val="16"/>
                <w:szCs w:val="16"/>
                <w:lang w:eastAsia="en-US"/>
              </w:rPr>
            </w:pPr>
            <w:r w:rsidRPr="001C31AA">
              <w:rPr>
                <w:rFonts w:ascii="Calibri Light" w:eastAsia="Calibri" w:hAnsi="Calibri Light" w:cs="Calibri Light"/>
                <w:color w:val="000000" w:themeColor="text1"/>
                <w:kern w:val="0"/>
                <w:sz w:val="16"/>
                <w:szCs w:val="16"/>
                <w:lang w:eastAsia="en-US"/>
              </w:rPr>
              <w:t>A100225 ODMARALIŠTE ŠPADIĆI</w:t>
            </w:r>
            <w:r w:rsidR="001C31AA" w:rsidRPr="001C31AA">
              <w:rPr>
                <w:rFonts w:ascii="Calibri Light" w:eastAsia="Calibri" w:hAnsi="Calibri Light" w:cs="Calibri Light"/>
                <w:color w:val="000000" w:themeColor="text1"/>
                <w:kern w:val="0"/>
                <w:sz w:val="16"/>
                <w:szCs w:val="16"/>
                <w:lang w:eastAsia="en-US"/>
              </w:rPr>
              <w:br/>
              <w:t>A100226 INVESTICIJSKO I TEKUĆE ODRŽAVANJE MŠ I PŠ TRVIŽ</w:t>
            </w:r>
            <w:r w:rsidR="001C31AA" w:rsidRPr="001C31AA">
              <w:rPr>
                <w:rFonts w:ascii="Calibri Light" w:eastAsia="Calibri" w:hAnsi="Calibri Light" w:cs="Calibri Light"/>
                <w:color w:val="000000" w:themeColor="text1"/>
                <w:kern w:val="0"/>
                <w:sz w:val="16"/>
                <w:szCs w:val="16"/>
                <w:lang w:eastAsia="en-US"/>
              </w:rPr>
              <w:br/>
              <w:t>T100201 PAZ(IN)KLUZIVNA ŠKOLA 3</w:t>
            </w:r>
            <w:r w:rsidR="001C31AA" w:rsidRPr="001C31AA">
              <w:rPr>
                <w:rFonts w:ascii="Calibri Light" w:eastAsia="Calibri" w:hAnsi="Calibri Light" w:cs="Calibri Light"/>
                <w:color w:val="000000" w:themeColor="text1"/>
                <w:kern w:val="0"/>
                <w:sz w:val="16"/>
                <w:szCs w:val="16"/>
                <w:lang w:eastAsia="en-US"/>
              </w:rPr>
              <w:br/>
              <w:t>T100202 ŠKOLSKA SHEMA</w:t>
            </w:r>
          </w:p>
          <w:p w14:paraId="2F0EACCE" w14:textId="0338FA4F" w:rsidR="007D2F66" w:rsidRPr="007D2F66" w:rsidRDefault="001C31AA" w:rsidP="00EA7C5B">
            <w:pPr>
              <w:spacing w:before="0" w:after="0" w:line="240" w:lineRule="auto"/>
              <w:rPr>
                <w:rFonts w:ascii="Calibri Light" w:eastAsia="Calibri" w:hAnsi="Calibri Light" w:cs="Calibri Light"/>
                <w:color w:val="FF0000"/>
                <w:kern w:val="0"/>
                <w:sz w:val="16"/>
                <w:szCs w:val="16"/>
                <w:lang w:eastAsia="en-US"/>
              </w:rPr>
            </w:pPr>
            <w:r w:rsidRPr="001C31AA">
              <w:rPr>
                <w:rFonts w:ascii="Calibri Light" w:eastAsia="Calibri" w:hAnsi="Calibri Light" w:cs="Calibri Light"/>
                <w:color w:val="000000" w:themeColor="text1"/>
                <w:kern w:val="0"/>
                <w:sz w:val="16"/>
                <w:szCs w:val="16"/>
                <w:lang w:eastAsia="en-US"/>
              </w:rPr>
              <w:t>T10</w:t>
            </w:r>
            <w:r w:rsidR="007D2F66" w:rsidRPr="001C31AA">
              <w:rPr>
                <w:rFonts w:ascii="Calibri Light" w:eastAsia="Calibri" w:hAnsi="Calibri Light" w:cs="Calibri Light"/>
                <w:color w:val="000000" w:themeColor="text1"/>
                <w:kern w:val="0"/>
                <w:sz w:val="16"/>
                <w:szCs w:val="16"/>
                <w:lang w:eastAsia="en-US"/>
              </w:rPr>
              <w:t>0204 ERASMUS+</w:t>
            </w:r>
          </w:p>
        </w:tc>
        <w:tc>
          <w:tcPr>
            <w:tcW w:w="619" w:type="pct"/>
            <w:shd w:val="clear" w:color="auto" w:fill="FFF2CC"/>
            <w:tcMar>
              <w:top w:w="0" w:type="dxa"/>
              <w:left w:w="28" w:type="dxa"/>
              <w:bottom w:w="0" w:type="dxa"/>
              <w:right w:w="28" w:type="dxa"/>
            </w:tcMar>
            <w:vAlign w:val="center"/>
            <w:hideMark/>
          </w:tcPr>
          <w:p w14:paraId="610829E2" w14:textId="77777777" w:rsidR="007D2F66" w:rsidRPr="007D2F66" w:rsidRDefault="007D2F66" w:rsidP="007D2F66">
            <w:pPr>
              <w:spacing w:before="0" w:after="0" w:line="240" w:lineRule="auto"/>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lastRenderedPageBreak/>
              <w:t>Broj učenika s teškoćama u razvoju kojima je osiguran pomoćnik u nastavi</w:t>
            </w:r>
          </w:p>
        </w:tc>
        <w:tc>
          <w:tcPr>
            <w:tcW w:w="341" w:type="pct"/>
            <w:shd w:val="clear" w:color="auto" w:fill="FFF2CC"/>
            <w:tcMar>
              <w:top w:w="0" w:type="dxa"/>
              <w:left w:w="28" w:type="dxa"/>
              <w:bottom w:w="0" w:type="dxa"/>
              <w:right w:w="28" w:type="dxa"/>
            </w:tcMar>
            <w:vAlign w:val="center"/>
            <w:hideMark/>
          </w:tcPr>
          <w:p w14:paraId="113BB525" w14:textId="77777777" w:rsidR="007D2F66" w:rsidRPr="007D2F66" w:rsidRDefault="007D2F66" w:rsidP="007D2F66">
            <w:pPr>
              <w:spacing w:before="0" w:after="0" w:line="240" w:lineRule="auto"/>
              <w:rPr>
                <w:rFonts w:ascii="Times New Roman" w:eastAsia="Calibri" w:hAnsi="Times New Roman" w:cs="Times New Roman"/>
                <w:color w:val="auto"/>
                <w:kern w:val="0"/>
              </w:rPr>
            </w:pPr>
            <w:r w:rsidRPr="007D2F66">
              <w:rPr>
                <w:rFonts w:ascii="Times New Roman" w:eastAsia="Calibri" w:hAnsi="Times New Roman" w:cs="Times New Roman"/>
                <w:color w:val="000000"/>
                <w:kern w:val="0"/>
              </w:rPr>
              <w:t>18 (2021.)</w:t>
            </w:r>
          </w:p>
        </w:tc>
        <w:tc>
          <w:tcPr>
            <w:tcW w:w="397" w:type="pct"/>
            <w:shd w:val="clear" w:color="auto" w:fill="FFF2CC"/>
            <w:tcMar>
              <w:top w:w="0" w:type="dxa"/>
              <w:left w:w="28" w:type="dxa"/>
              <w:bottom w:w="0" w:type="dxa"/>
              <w:right w:w="28" w:type="dxa"/>
            </w:tcMar>
            <w:vAlign w:val="center"/>
            <w:hideMark/>
          </w:tcPr>
          <w:p w14:paraId="3AA11173"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20</w:t>
            </w:r>
          </w:p>
        </w:tc>
        <w:tc>
          <w:tcPr>
            <w:tcW w:w="397" w:type="pct"/>
            <w:shd w:val="clear" w:color="auto" w:fill="FFF2CC"/>
            <w:tcMar>
              <w:top w:w="0" w:type="dxa"/>
              <w:left w:w="28" w:type="dxa"/>
              <w:bottom w:w="0" w:type="dxa"/>
              <w:right w:w="28" w:type="dxa"/>
            </w:tcMar>
            <w:vAlign w:val="center"/>
            <w:hideMark/>
          </w:tcPr>
          <w:p w14:paraId="50274DC8"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20</w:t>
            </w:r>
          </w:p>
        </w:tc>
        <w:tc>
          <w:tcPr>
            <w:tcW w:w="397" w:type="pct"/>
            <w:shd w:val="clear" w:color="auto" w:fill="FFF2CC"/>
            <w:tcMar>
              <w:top w:w="0" w:type="dxa"/>
              <w:left w:w="28" w:type="dxa"/>
              <w:bottom w:w="0" w:type="dxa"/>
              <w:right w:w="28" w:type="dxa"/>
            </w:tcMar>
            <w:vAlign w:val="center"/>
            <w:hideMark/>
          </w:tcPr>
          <w:p w14:paraId="0EDFC5CE" w14:textId="77777777" w:rsidR="007D2F66" w:rsidRPr="007D2F66" w:rsidRDefault="007D2F66" w:rsidP="007D2F66">
            <w:pPr>
              <w:spacing w:before="0" w:after="0" w:line="240" w:lineRule="auto"/>
              <w:jc w:val="center"/>
              <w:rPr>
                <w:rFonts w:ascii="Calibri Light" w:eastAsia="Calibri" w:hAnsi="Calibri Light" w:cs="Calibri Light"/>
                <w:color w:val="auto"/>
                <w:kern w:val="0"/>
                <w:sz w:val="16"/>
                <w:szCs w:val="16"/>
                <w:lang w:eastAsia="en-US"/>
              </w:rPr>
            </w:pPr>
            <w:r w:rsidRPr="007D2F66">
              <w:rPr>
                <w:rFonts w:ascii="Calibri Light" w:eastAsia="Calibri" w:hAnsi="Calibri Light" w:cs="Calibri Light"/>
                <w:color w:val="000000"/>
                <w:kern w:val="0"/>
                <w:sz w:val="16"/>
                <w:szCs w:val="16"/>
                <w:lang w:eastAsia="en-US"/>
              </w:rPr>
              <w:t>20</w:t>
            </w:r>
          </w:p>
        </w:tc>
      </w:tr>
    </w:tbl>
    <w:p w14:paraId="537E095C" w14:textId="0C14A3C4" w:rsidR="008C2626" w:rsidRDefault="008C2626" w:rsidP="00411D5B">
      <w:pPr>
        <w:rPr>
          <w:rFonts w:asciiTheme="majorHAnsi" w:eastAsia="Times New Roman" w:hAnsiTheme="majorHAnsi" w:cstheme="majorHAnsi"/>
          <w:color w:val="auto"/>
          <w:kern w:val="0"/>
          <w:sz w:val="22"/>
          <w:szCs w:val="22"/>
        </w:rPr>
      </w:pPr>
    </w:p>
    <w:p w14:paraId="602697A8" w14:textId="5FDF202F" w:rsidR="00FF5416" w:rsidRDefault="00FF5416" w:rsidP="00FF5416">
      <w:pPr>
        <w:pStyle w:val="Odlomakpopisa"/>
        <w:numPr>
          <w:ilvl w:val="0"/>
          <w:numId w:val="22"/>
        </w:numPr>
        <w:rPr>
          <w:rFonts w:asciiTheme="majorHAnsi" w:eastAsia="Times New Roman" w:hAnsiTheme="majorHAnsi" w:cstheme="majorHAnsi"/>
          <w:b/>
          <w:bCs/>
          <w:color w:val="auto"/>
          <w:kern w:val="0"/>
          <w:sz w:val="22"/>
          <w:szCs w:val="22"/>
        </w:rPr>
      </w:pPr>
      <w:r w:rsidRPr="00775522">
        <w:rPr>
          <w:rFonts w:asciiTheme="majorHAnsi" w:eastAsia="Times New Roman" w:hAnsiTheme="majorHAnsi" w:cstheme="majorHAnsi"/>
          <w:b/>
          <w:bCs/>
          <w:color w:val="auto"/>
          <w:kern w:val="0"/>
          <w:sz w:val="22"/>
          <w:szCs w:val="22"/>
        </w:rPr>
        <w:lastRenderedPageBreak/>
        <w:t xml:space="preserve">Program: Bruto plaće i naknade iz državnog proračuna: </w:t>
      </w:r>
    </w:p>
    <w:p w14:paraId="671054BA" w14:textId="77777777" w:rsidR="00175DA8" w:rsidRPr="00175DA8" w:rsidRDefault="00175DA8" w:rsidP="00175DA8">
      <w:pPr>
        <w:pStyle w:val="Odlomakpopisa"/>
        <w:ind w:left="1080"/>
        <w:jc w:val="both"/>
        <w:rPr>
          <w:rFonts w:asciiTheme="majorHAnsi" w:eastAsia="Times New Roman" w:hAnsiTheme="majorHAnsi" w:cstheme="majorHAnsi"/>
          <w:color w:val="auto"/>
          <w:kern w:val="0"/>
          <w:sz w:val="22"/>
          <w:szCs w:val="22"/>
        </w:rPr>
      </w:pPr>
    </w:p>
    <w:p w14:paraId="71E829A9" w14:textId="18AB3C01" w:rsidR="00175DA8" w:rsidRPr="00175DA8" w:rsidRDefault="00175DA8" w:rsidP="00175DA8">
      <w:pPr>
        <w:jc w:val="both"/>
        <w:rPr>
          <w:rFonts w:asciiTheme="majorHAnsi" w:eastAsia="Times New Roman" w:hAnsiTheme="majorHAnsi" w:cstheme="majorHAnsi"/>
          <w:color w:val="auto"/>
          <w:kern w:val="0"/>
          <w:sz w:val="22"/>
          <w:szCs w:val="22"/>
        </w:rPr>
      </w:pPr>
      <w:r w:rsidRPr="00175DA8">
        <w:rPr>
          <w:rFonts w:asciiTheme="majorHAnsi" w:eastAsia="Times New Roman" w:hAnsiTheme="majorHAnsi" w:cstheme="majorHAnsi"/>
          <w:color w:val="auto"/>
          <w:kern w:val="0"/>
          <w:sz w:val="22"/>
          <w:szCs w:val="22"/>
        </w:rPr>
        <w:t xml:space="preserve">Bruto plaće i naknade iz državnog proračuna odnose se na plaće koje se </w:t>
      </w:r>
      <w:r>
        <w:rPr>
          <w:rFonts w:asciiTheme="majorHAnsi" w:eastAsia="Times New Roman" w:hAnsiTheme="majorHAnsi" w:cstheme="majorHAnsi"/>
          <w:color w:val="auto"/>
          <w:kern w:val="0"/>
          <w:sz w:val="22"/>
          <w:szCs w:val="22"/>
        </w:rPr>
        <w:t xml:space="preserve">redovito </w:t>
      </w:r>
      <w:r w:rsidRPr="00175DA8">
        <w:rPr>
          <w:rFonts w:asciiTheme="majorHAnsi" w:eastAsia="Times New Roman" w:hAnsiTheme="majorHAnsi" w:cstheme="majorHAnsi"/>
          <w:color w:val="auto"/>
          <w:kern w:val="0"/>
          <w:sz w:val="22"/>
          <w:szCs w:val="22"/>
        </w:rPr>
        <w:t xml:space="preserve">isplaćuju zaposlenicima iz državnog proračuna i na isplate </w:t>
      </w:r>
      <w:r>
        <w:rPr>
          <w:rFonts w:asciiTheme="majorHAnsi" w:eastAsia="Times New Roman" w:hAnsiTheme="majorHAnsi" w:cstheme="majorHAnsi"/>
          <w:color w:val="auto"/>
          <w:kern w:val="0"/>
          <w:sz w:val="22"/>
          <w:szCs w:val="22"/>
        </w:rPr>
        <w:t xml:space="preserve">zaostalih </w:t>
      </w:r>
      <w:r w:rsidRPr="00175DA8">
        <w:rPr>
          <w:rFonts w:asciiTheme="majorHAnsi" w:eastAsia="Times New Roman" w:hAnsiTheme="majorHAnsi" w:cstheme="majorHAnsi"/>
          <w:color w:val="auto"/>
          <w:kern w:val="0"/>
          <w:sz w:val="22"/>
          <w:szCs w:val="22"/>
        </w:rPr>
        <w:t>razlik</w:t>
      </w:r>
      <w:r>
        <w:rPr>
          <w:rFonts w:asciiTheme="majorHAnsi" w:eastAsia="Times New Roman" w:hAnsiTheme="majorHAnsi" w:cstheme="majorHAnsi"/>
          <w:color w:val="auto"/>
          <w:kern w:val="0"/>
          <w:sz w:val="22"/>
          <w:szCs w:val="22"/>
        </w:rPr>
        <w:t>a u</w:t>
      </w:r>
      <w:r w:rsidRPr="00175DA8">
        <w:rPr>
          <w:rFonts w:asciiTheme="majorHAnsi" w:eastAsia="Times New Roman" w:hAnsiTheme="majorHAnsi" w:cstheme="majorHAnsi"/>
          <w:color w:val="auto"/>
          <w:kern w:val="0"/>
          <w:sz w:val="22"/>
          <w:szCs w:val="22"/>
        </w:rPr>
        <w:t xml:space="preserve"> plać</w:t>
      </w:r>
      <w:r>
        <w:rPr>
          <w:rFonts w:asciiTheme="majorHAnsi" w:eastAsia="Times New Roman" w:hAnsiTheme="majorHAnsi" w:cstheme="majorHAnsi"/>
          <w:color w:val="auto"/>
          <w:kern w:val="0"/>
          <w:sz w:val="22"/>
          <w:szCs w:val="22"/>
        </w:rPr>
        <w:t>i</w:t>
      </w:r>
      <w:r w:rsidRPr="00175DA8">
        <w:rPr>
          <w:rFonts w:asciiTheme="majorHAnsi" w:eastAsia="Times New Roman" w:hAnsiTheme="majorHAnsi" w:cstheme="majorHAnsi"/>
          <w:color w:val="auto"/>
          <w:kern w:val="0"/>
          <w:sz w:val="22"/>
          <w:szCs w:val="22"/>
        </w:rPr>
        <w:t xml:space="preserve"> zaposlenima po sudskim presudama.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1075"/>
        <w:gridCol w:w="16"/>
        <w:gridCol w:w="927"/>
        <w:gridCol w:w="904"/>
        <w:gridCol w:w="1371"/>
        <w:gridCol w:w="1028"/>
        <w:gridCol w:w="681"/>
        <w:gridCol w:w="681"/>
        <w:gridCol w:w="681"/>
        <w:gridCol w:w="682"/>
      </w:tblGrid>
      <w:tr w:rsidR="00FF5416" w:rsidRPr="007D2F66" w14:paraId="0B38C2FA" w14:textId="77777777" w:rsidTr="00C957B0">
        <w:trPr>
          <w:trHeight w:val="1276"/>
        </w:trPr>
        <w:tc>
          <w:tcPr>
            <w:tcW w:w="470" w:type="pct"/>
            <w:tcMar>
              <w:top w:w="0" w:type="dxa"/>
              <w:left w:w="28" w:type="dxa"/>
              <w:bottom w:w="0" w:type="dxa"/>
              <w:right w:w="28" w:type="dxa"/>
            </w:tcMar>
            <w:vAlign w:val="center"/>
            <w:hideMark/>
          </w:tcPr>
          <w:bookmarkEnd w:id="43"/>
          <w:p w14:paraId="15157884"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Naziv cilja nadređenog akta strateškog planiranja</w:t>
            </w:r>
          </w:p>
        </w:tc>
        <w:tc>
          <w:tcPr>
            <w:tcW w:w="612" w:type="pct"/>
            <w:tcMar>
              <w:top w:w="0" w:type="dxa"/>
              <w:left w:w="28" w:type="dxa"/>
              <w:bottom w:w="0" w:type="dxa"/>
              <w:right w:w="28" w:type="dxa"/>
            </w:tcMar>
            <w:vAlign w:val="center"/>
            <w:hideMark/>
          </w:tcPr>
          <w:p w14:paraId="73BD2256"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Program u  proračunu JLS</w:t>
            </w:r>
          </w:p>
        </w:tc>
        <w:tc>
          <w:tcPr>
            <w:tcW w:w="9" w:type="pct"/>
          </w:tcPr>
          <w:p w14:paraId="39DB3AE6"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p>
        </w:tc>
        <w:tc>
          <w:tcPr>
            <w:tcW w:w="529" w:type="pct"/>
            <w:tcMar>
              <w:top w:w="0" w:type="dxa"/>
              <w:left w:w="28" w:type="dxa"/>
              <w:bottom w:w="0" w:type="dxa"/>
              <w:right w:w="28" w:type="dxa"/>
            </w:tcMar>
            <w:vAlign w:val="center"/>
            <w:hideMark/>
          </w:tcPr>
          <w:p w14:paraId="2A6F548F"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Naziv mjere (Provedbeni program 2021.-2025.)</w:t>
            </w:r>
          </w:p>
        </w:tc>
        <w:tc>
          <w:tcPr>
            <w:tcW w:w="455" w:type="pct"/>
            <w:tcMar>
              <w:top w:w="0" w:type="dxa"/>
              <w:left w:w="28" w:type="dxa"/>
              <w:bottom w:w="0" w:type="dxa"/>
              <w:right w:w="28" w:type="dxa"/>
            </w:tcMar>
            <w:vAlign w:val="center"/>
            <w:hideMark/>
          </w:tcPr>
          <w:p w14:paraId="0C0BC4F9"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Procijenjeni trošak </w:t>
            </w:r>
            <w:r w:rsidRPr="007D2F66">
              <w:rPr>
                <w:rFonts w:ascii="Calibri Light" w:eastAsia="Calibri" w:hAnsi="Calibri Light" w:cs="Calibri Light"/>
                <w:b/>
                <w:bCs/>
                <w:color w:val="000000"/>
                <w:kern w:val="0"/>
                <w:sz w:val="14"/>
                <w:szCs w:val="14"/>
                <w:lang w:eastAsia="en-US"/>
              </w:rPr>
              <w:br/>
              <w:t xml:space="preserve">provedbe mjere </w:t>
            </w:r>
            <w:r w:rsidRPr="007D2F66">
              <w:rPr>
                <w:rFonts w:ascii="Calibri Light" w:eastAsia="Calibri" w:hAnsi="Calibri Light" w:cs="Calibri Light"/>
                <w:b/>
                <w:bCs/>
                <w:color w:val="000000"/>
                <w:kern w:val="0"/>
                <w:sz w:val="14"/>
                <w:szCs w:val="14"/>
                <w:lang w:eastAsia="en-US"/>
              </w:rPr>
              <w:br/>
              <w:t>(u EUR)</w:t>
            </w:r>
          </w:p>
        </w:tc>
        <w:tc>
          <w:tcPr>
            <w:tcW w:w="779" w:type="pct"/>
            <w:tcMar>
              <w:top w:w="0" w:type="dxa"/>
              <w:left w:w="28" w:type="dxa"/>
              <w:bottom w:w="0" w:type="dxa"/>
              <w:right w:w="28" w:type="dxa"/>
            </w:tcMar>
            <w:vAlign w:val="center"/>
            <w:hideMark/>
          </w:tcPr>
          <w:p w14:paraId="3A9041D3"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Ključne aktivnosti </w:t>
            </w:r>
          </w:p>
        </w:tc>
        <w:tc>
          <w:tcPr>
            <w:tcW w:w="586" w:type="pct"/>
            <w:tcMar>
              <w:top w:w="0" w:type="dxa"/>
              <w:left w:w="28" w:type="dxa"/>
              <w:bottom w:w="0" w:type="dxa"/>
              <w:right w:w="28" w:type="dxa"/>
            </w:tcMar>
            <w:vAlign w:val="center"/>
            <w:hideMark/>
          </w:tcPr>
          <w:p w14:paraId="4B3A0C6D"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Pokazatelj rezultata </w:t>
            </w:r>
          </w:p>
        </w:tc>
        <w:tc>
          <w:tcPr>
            <w:tcW w:w="390" w:type="pct"/>
            <w:tcMar>
              <w:top w:w="0" w:type="dxa"/>
              <w:left w:w="28" w:type="dxa"/>
              <w:bottom w:w="0" w:type="dxa"/>
              <w:right w:w="28" w:type="dxa"/>
            </w:tcMar>
            <w:vAlign w:val="center"/>
            <w:hideMark/>
          </w:tcPr>
          <w:p w14:paraId="0CFB8419"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 xml:space="preserve">Početna vrijednost </w:t>
            </w:r>
            <w:r w:rsidRPr="007D2F66">
              <w:rPr>
                <w:rFonts w:ascii="Calibri Light" w:eastAsia="Calibri" w:hAnsi="Calibri Light" w:cs="Calibri Light"/>
                <w:b/>
                <w:bCs/>
                <w:color w:val="000000"/>
                <w:kern w:val="0"/>
                <w:sz w:val="14"/>
                <w:szCs w:val="14"/>
                <w:lang w:eastAsia="en-US"/>
              </w:rPr>
              <w:br/>
              <w:t>(godina)</w:t>
            </w:r>
          </w:p>
        </w:tc>
        <w:tc>
          <w:tcPr>
            <w:tcW w:w="390" w:type="pct"/>
            <w:tcMar>
              <w:top w:w="0" w:type="dxa"/>
              <w:left w:w="28" w:type="dxa"/>
              <w:bottom w:w="0" w:type="dxa"/>
              <w:right w:w="28" w:type="dxa"/>
            </w:tcMar>
            <w:vAlign w:val="center"/>
            <w:hideMark/>
          </w:tcPr>
          <w:p w14:paraId="28076609"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2023. </w:t>
            </w:r>
          </w:p>
        </w:tc>
        <w:tc>
          <w:tcPr>
            <w:tcW w:w="390" w:type="pct"/>
            <w:tcMar>
              <w:top w:w="0" w:type="dxa"/>
              <w:left w:w="28" w:type="dxa"/>
              <w:bottom w:w="0" w:type="dxa"/>
              <w:right w:w="28" w:type="dxa"/>
            </w:tcMar>
            <w:vAlign w:val="center"/>
            <w:hideMark/>
          </w:tcPr>
          <w:p w14:paraId="3EE22E87"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2024. </w:t>
            </w:r>
          </w:p>
        </w:tc>
        <w:tc>
          <w:tcPr>
            <w:tcW w:w="390" w:type="pct"/>
            <w:tcMar>
              <w:top w:w="0" w:type="dxa"/>
              <w:left w:w="28" w:type="dxa"/>
              <w:bottom w:w="0" w:type="dxa"/>
              <w:right w:w="28" w:type="dxa"/>
            </w:tcMar>
            <w:vAlign w:val="center"/>
            <w:hideMark/>
          </w:tcPr>
          <w:p w14:paraId="061FC0EC" w14:textId="77777777" w:rsidR="00FF5416" w:rsidRPr="007D2F66" w:rsidRDefault="00FF5416" w:rsidP="00C957B0">
            <w:pPr>
              <w:spacing w:before="0" w:after="0" w:line="240" w:lineRule="auto"/>
              <w:jc w:val="center"/>
              <w:rPr>
                <w:rFonts w:ascii="Calibri Light" w:eastAsia="Calibri" w:hAnsi="Calibri Light" w:cs="Calibri Light"/>
                <w:b/>
                <w:bCs/>
                <w:color w:val="000000"/>
                <w:kern w:val="0"/>
                <w:sz w:val="14"/>
                <w:szCs w:val="14"/>
                <w:lang w:eastAsia="en-US"/>
              </w:rPr>
            </w:pPr>
            <w:r w:rsidRPr="007D2F66">
              <w:rPr>
                <w:rFonts w:ascii="Calibri Light" w:eastAsia="Calibri" w:hAnsi="Calibri Light" w:cs="Calibri Light"/>
                <w:b/>
                <w:bCs/>
                <w:color w:val="000000"/>
                <w:kern w:val="0"/>
                <w:sz w:val="14"/>
                <w:szCs w:val="14"/>
                <w:lang w:eastAsia="en-US"/>
              </w:rPr>
              <w:t>Ciljna</w:t>
            </w:r>
            <w:r w:rsidRPr="007D2F66">
              <w:rPr>
                <w:rFonts w:ascii="Calibri Light" w:eastAsia="Calibri" w:hAnsi="Calibri Light" w:cs="Calibri Light"/>
                <w:b/>
                <w:bCs/>
                <w:color w:val="000000"/>
                <w:kern w:val="0"/>
                <w:sz w:val="14"/>
                <w:szCs w:val="14"/>
                <w:lang w:eastAsia="en-US"/>
              </w:rPr>
              <w:br/>
              <w:t>vrijednost</w:t>
            </w:r>
            <w:r w:rsidRPr="007D2F66">
              <w:rPr>
                <w:rFonts w:ascii="Calibri Light" w:eastAsia="Calibri" w:hAnsi="Calibri Light" w:cs="Calibri Light"/>
                <w:b/>
                <w:bCs/>
                <w:color w:val="000000"/>
                <w:kern w:val="0"/>
                <w:sz w:val="14"/>
                <w:szCs w:val="14"/>
                <w:lang w:eastAsia="en-US"/>
              </w:rPr>
              <w:br/>
              <w:t xml:space="preserve">2025. </w:t>
            </w:r>
          </w:p>
        </w:tc>
      </w:tr>
      <w:tr w:rsidR="00FF5416" w:rsidRPr="007D2F66" w14:paraId="5AF76A7F" w14:textId="77777777" w:rsidTr="00C957B0">
        <w:trPr>
          <w:trHeight w:val="288"/>
        </w:trPr>
        <w:tc>
          <w:tcPr>
            <w:tcW w:w="470" w:type="pct"/>
            <w:tcMar>
              <w:top w:w="0" w:type="dxa"/>
              <w:left w:w="28" w:type="dxa"/>
              <w:bottom w:w="0" w:type="dxa"/>
              <w:right w:w="28" w:type="dxa"/>
            </w:tcMar>
            <w:vAlign w:val="center"/>
            <w:hideMark/>
          </w:tcPr>
          <w:p w14:paraId="1B9CAEDD" w14:textId="77777777" w:rsidR="00FF5416" w:rsidRPr="007D2F66" w:rsidRDefault="00FF5416" w:rsidP="00C957B0">
            <w:pPr>
              <w:spacing w:before="0" w:after="0" w:line="240" w:lineRule="auto"/>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auto"/>
                <w:kern w:val="0"/>
                <w:sz w:val="16"/>
                <w:szCs w:val="16"/>
                <w:lang w:eastAsia="en-US"/>
              </w:rPr>
              <w:t>Plan razvoja Grada Pazina 2022.-2027.</w:t>
            </w:r>
          </w:p>
        </w:tc>
        <w:tc>
          <w:tcPr>
            <w:tcW w:w="612" w:type="pct"/>
            <w:shd w:val="clear" w:color="auto" w:fill="FFF2CC"/>
            <w:tcMar>
              <w:top w:w="0" w:type="dxa"/>
              <w:left w:w="28" w:type="dxa"/>
              <w:bottom w:w="0" w:type="dxa"/>
              <w:right w:w="28" w:type="dxa"/>
            </w:tcMar>
            <w:vAlign w:val="center"/>
            <w:hideMark/>
          </w:tcPr>
          <w:p w14:paraId="64ED170B" w14:textId="4D4A8061" w:rsidR="00FF5416" w:rsidRPr="00775522" w:rsidRDefault="00FF5416" w:rsidP="00775522">
            <w:pPr>
              <w:spacing w:before="0" w:after="0" w:line="240" w:lineRule="auto"/>
              <w:jc w:val="center"/>
              <w:rPr>
                <w:rFonts w:ascii="Calibri Light" w:eastAsia="Calibri" w:hAnsi="Calibri Light" w:cs="Calibri Light"/>
                <w:color w:val="000000"/>
                <w:kern w:val="0"/>
                <w:sz w:val="16"/>
                <w:szCs w:val="16"/>
                <w:lang w:eastAsia="en-US"/>
              </w:rPr>
            </w:pPr>
            <w:r w:rsidRPr="007D2F66">
              <w:rPr>
                <w:rFonts w:ascii="Calibri Light" w:eastAsia="Calibri" w:hAnsi="Calibri Light" w:cs="Calibri Light"/>
                <w:color w:val="000000"/>
                <w:kern w:val="0"/>
                <w:sz w:val="16"/>
                <w:szCs w:val="16"/>
                <w:lang w:eastAsia="en-US"/>
              </w:rPr>
              <w:t>Program 1</w:t>
            </w:r>
            <w:r w:rsidR="00775522">
              <w:rPr>
                <w:rFonts w:ascii="Calibri Light" w:eastAsia="Calibri" w:hAnsi="Calibri Light" w:cs="Calibri Light"/>
                <w:color w:val="000000"/>
                <w:kern w:val="0"/>
                <w:sz w:val="16"/>
                <w:szCs w:val="16"/>
                <w:lang w:eastAsia="en-US"/>
              </w:rPr>
              <w:t>003</w:t>
            </w:r>
            <w:r w:rsidRPr="007D2F66">
              <w:rPr>
                <w:rFonts w:ascii="Calibri Light" w:eastAsia="Calibri" w:hAnsi="Calibri Light" w:cs="Calibri Light"/>
                <w:color w:val="000000"/>
                <w:kern w:val="0"/>
                <w:sz w:val="16"/>
                <w:szCs w:val="16"/>
                <w:lang w:eastAsia="en-US"/>
              </w:rPr>
              <w:t xml:space="preserve"> </w:t>
            </w:r>
            <w:r w:rsidR="00775522">
              <w:rPr>
                <w:rFonts w:ascii="Calibri Light" w:eastAsia="Calibri" w:hAnsi="Calibri Light" w:cs="Calibri Light"/>
                <w:color w:val="000000"/>
                <w:kern w:val="0"/>
                <w:sz w:val="16"/>
                <w:szCs w:val="16"/>
                <w:lang w:eastAsia="en-US"/>
              </w:rPr>
              <w:t>Bruto plaće i naknade iz državnog proračuna</w:t>
            </w:r>
          </w:p>
        </w:tc>
        <w:tc>
          <w:tcPr>
            <w:tcW w:w="9" w:type="pct"/>
          </w:tcPr>
          <w:p w14:paraId="7699FB20" w14:textId="77777777" w:rsidR="00FF5416" w:rsidRPr="007D2F66" w:rsidRDefault="00FF5416" w:rsidP="00C957B0">
            <w:pPr>
              <w:spacing w:before="0" w:after="0" w:line="240" w:lineRule="auto"/>
              <w:rPr>
                <w:rFonts w:ascii="Calibri Light" w:eastAsia="Calibri" w:hAnsi="Calibri Light" w:cs="Calibri Light"/>
                <w:color w:val="auto"/>
                <w:kern w:val="0"/>
                <w:sz w:val="16"/>
                <w:szCs w:val="16"/>
                <w:lang w:eastAsia="en-US"/>
              </w:rPr>
            </w:pPr>
          </w:p>
        </w:tc>
        <w:tc>
          <w:tcPr>
            <w:tcW w:w="529" w:type="pct"/>
            <w:tcMar>
              <w:top w:w="0" w:type="dxa"/>
              <w:left w:w="28" w:type="dxa"/>
              <w:bottom w:w="0" w:type="dxa"/>
              <w:right w:w="28" w:type="dxa"/>
            </w:tcMar>
            <w:vAlign w:val="center"/>
            <w:hideMark/>
          </w:tcPr>
          <w:p w14:paraId="0C43FDAE" w14:textId="6260973C" w:rsidR="00FF5416" w:rsidRPr="007D2F66" w:rsidRDefault="00FF5416" w:rsidP="00C957B0">
            <w:pPr>
              <w:spacing w:before="0" w:after="0" w:line="240" w:lineRule="auto"/>
              <w:rPr>
                <w:rFonts w:ascii="Calibri Light" w:eastAsia="Calibri" w:hAnsi="Calibri Light" w:cs="Calibri Light"/>
                <w:color w:val="000000"/>
                <w:kern w:val="0"/>
                <w:sz w:val="16"/>
                <w:szCs w:val="16"/>
                <w:lang w:eastAsia="en-US"/>
              </w:rPr>
            </w:pPr>
            <w:r w:rsidRPr="00B136CC">
              <w:rPr>
                <w:rFonts w:ascii="Calibri Light" w:eastAsia="Calibri" w:hAnsi="Calibri Light" w:cs="Calibri Light"/>
                <w:color w:val="000000" w:themeColor="text1"/>
                <w:kern w:val="0"/>
                <w:sz w:val="16"/>
                <w:szCs w:val="16"/>
                <w:lang w:eastAsia="en-US"/>
              </w:rPr>
              <w:t>1.2.</w:t>
            </w:r>
            <w:r w:rsidR="00B136CC" w:rsidRPr="00B136CC">
              <w:rPr>
                <w:rFonts w:ascii="Calibri Light" w:eastAsia="Calibri" w:hAnsi="Calibri Light" w:cs="Calibri Light"/>
                <w:color w:val="000000" w:themeColor="text1"/>
                <w:kern w:val="0"/>
                <w:sz w:val="16"/>
                <w:szCs w:val="16"/>
                <w:lang w:eastAsia="en-US"/>
              </w:rPr>
              <w:t>2</w:t>
            </w:r>
            <w:r w:rsidR="00775522" w:rsidRPr="00B136CC">
              <w:rPr>
                <w:rFonts w:ascii="Calibri Light" w:eastAsia="Calibri" w:hAnsi="Calibri Light" w:cs="Calibri Light"/>
                <w:color w:val="000000" w:themeColor="text1"/>
                <w:kern w:val="0"/>
                <w:sz w:val="16"/>
                <w:szCs w:val="16"/>
                <w:lang w:eastAsia="en-US"/>
              </w:rPr>
              <w:t xml:space="preserve">. </w:t>
            </w:r>
            <w:r w:rsidR="00B136CC" w:rsidRPr="00B136CC">
              <w:rPr>
                <w:rFonts w:ascii="Calibri Light" w:eastAsia="Calibri" w:hAnsi="Calibri Light" w:cs="Calibri Light"/>
                <w:color w:val="000000" w:themeColor="text1"/>
                <w:kern w:val="0"/>
                <w:sz w:val="16"/>
                <w:szCs w:val="16"/>
                <w:lang w:eastAsia="en-US"/>
              </w:rPr>
              <w:t>Povećanje kvalitete i dostupnosti odgoja i obrazovanja</w:t>
            </w:r>
          </w:p>
        </w:tc>
        <w:tc>
          <w:tcPr>
            <w:tcW w:w="455" w:type="pct"/>
            <w:shd w:val="clear" w:color="auto" w:fill="FFF2CC"/>
            <w:tcMar>
              <w:top w:w="0" w:type="dxa"/>
              <w:left w:w="28" w:type="dxa"/>
              <w:bottom w:w="0" w:type="dxa"/>
              <w:right w:w="28" w:type="dxa"/>
            </w:tcMar>
            <w:vAlign w:val="center"/>
          </w:tcPr>
          <w:p w14:paraId="2767A3DA" w14:textId="7FCA69F2" w:rsidR="00FF5416" w:rsidRPr="00361B51" w:rsidRDefault="00775522" w:rsidP="00C957B0">
            <w:pPr>
              <w:spacing w:before="0" w:after="0" w:line="240" w:lineRule="auto"/>
              <w:jc w:val="center"/>
              <w:rPr>
                <w:rFonts w:ascii="Calibri Light" w:eastAsia="Calibri" w:hAnsi="Calibri Light" w:cs="Calibri Light"/>
                <w:color w:val="000000" w:themeColor="text1"/>
                <w:kern w:val="0"/>
                <w:sz w:val="16"/>
                <w:szCs w:val="16"/>
                <w:lang w:eastAsia="en-US"/>
              </w:rPr>
            </w:pPr>
            <w:r>
              <w:rPr>
                <w:rFonts w:ascii="Calibri Light" w:eastAsia="Calibri" w:hAnsi="Calibri Light" w:cs="Calibri Light"/>
                <w:color w:val="000000" w:themeColor="text1"/>
                <w:kern w:val="0"/>
                <w:sz w:val="16"/>
                <w:szCs w:val="16"/>
                <w:lang w:eastAsia="en-US"/>
              </w:rPr>
              <w:t>4.670.000,00</w:t>
            </w:r>
          </w:p>
        </w:tc>
        <w:tc>
          <w:tcPr>
            <w:tcW w:w="779" w:type="pct"/>
            <w:tcMar>
              <w:top w:w="0" w:type="dxa"/>
              <w:left w:w="28" w:type="dxa"/>
              <w:bottom w:w="0" w:type="dxa"/>
              <w:right w:w="28" w:type="dxa"/>
            </w:tcMar>
            <w:vAlign w:val="center"/>
            <w:hideMark/>
          </w:tcPr>
          <w:p w14:paraId="4E05990B" w14:textId="3BB9DD90" w:rsidR="00775522" w:rsidRPr="00775522" w:rsidRDefault="00775522" w:rsidP="00775522">
            <w:pPr>
              <w:spacing w:before="0" w:after="0" w:line="240" w:lineRule="auto"/>
              <w:rPr>
                <w:rFonts w:ascii="Calibri Light" w:eastAsia="Calibri" w:hAnsi="Calibri Light" w:cs="Calibri Light"/>
                <w:color w:val="000000" w:themeColor="text1"/>
                <w:kern w:val="0"/>
                <w:sz w:val="16"/>
                <w:szCs w:val="16"/>
                <w:lang w:eastAsia="en-US"/>
              </w:rPr>
            </w:pPr>
            <w:r w:rsidRPr="00775522">
              <w:rPr>
                <w:rFonts w:ascii="Calibri Light" w:eastAsia="Calibri" w:hAnsi="Calibri Light" w:cs="Calibri Light"/>
                <w:color w:val="000000" w:themeColor="text1"/>
                <w:kern w:val="0"/>
                <w:sz w:val="16"/>
                <w:szCs w:val="16"/>
                <w:lang w:eastAsia="en-US"/>
              </w:rPr>
              <w:t>A100301 BRUTO PLAĆE I NAKNADE IZ DRŽAVNOG PRORAČUNA</w:t>
            </w:r>
            <w:r w:rsidRPr="00775522">
              <w:rPr>
                <w:rFonts w:ascii="Calibri Light" w:eastAsia="Calibri" w:hAnsi="Calibri Light" w:cs="Calibri Light"/>
                <w:color w:val="000000" w:themeColor="text1"/>
                <w:kern w:val="0"/>
                <w:sz w:val="16"/>
                <w:szCs w:val="16"/>
                <w:lang w:eastAsia="en-US"/>
              </w:rPr>
              <w:br/>
              <w:t>A100302 RAZLIKA PLAĆE PO SUDSKOJ PRESUDI</w:t>
            </w:r>
          </w:p>
          <w:p w14:paraId="216BAA01" w14:textId="134F6479" w:rsidR="00FF5416" w:rsidRPr="00775522" w:rsidRDefault="00FF5416" w:rsidP="00C957B0">
            <w:pPr>
              <w:spacing w:before="0" w:after="0" w:line="240" w:lineRule="auto"/>
              <w:rPr>
                <w:rFonts w:ascii="Calibri Light" w:eastAsia="Calibri" w:hAnsi="Calibri Light" w:cs="Calibri Light"/>
                <w:color w:val="000000" w:themeColor="text1"/>
                <w:kern w:val="0"/>
                <w:sz w:val="16"/>
                <w:szCs w:val="16"/>
                <w:lang w:eastAsia="en-US"/>
              </w:rPr>
            </w:pPr>
          </w:p>
        </w:tc>
        <w:tc>
          <w:tcPr>
            <w:tcW w:w="586" w:type="pct"/>
            <w:shd w:val="clear" w:color="auto" w:fill="FFF2CC"/>
            <w:tcMar>
              <w:top w:w="0" w:type="dxa"/>
              <w:left w:w="28" w:type="dxa"/>
              <w:bottom w:w="0" w:type="dxa"/>
              <w:right w:w="28" w:type="dxa"/>
            </w:tcMar>
            <w:vAlign w:val="center"/>
            <w:hideMark/>
          </w:tcPr>
          <w:p w14:paraId="3A65A116" w14:textId="175329CC" w:rsidR="00FF5416" w:rsidRPr="00B136CC" w:rsidRDefault="00B136CC" w:rsidP="00C957B0">
            <w:pPr>
              <w:spacing w:before="0" w:after="0" w:line="240" w:lineRule="auto"/>
              <w:rPr>
                <w:rFonts w:ascii="Calibri Light" w:eastAsia="Calibri" w:hAnsi="Calibri Light" w:cs="Calibri Light"/>
                <w:color w:val="000000" w:themeColor="text1"/>
                <w:kern w:val="0"/>
                <w:sz w:val="16"/>
                <w:szCs w:val="16"/>
                <w:lang w:eastAsia="en-US"/>
              </w:rPr>
            </w:pPr>
            <w:r>
              <w:rPr>
                <w:rFonts w:ascii="Calibri Light" w:eastAsia="Calibri" w:hAnsi="Calibri Light" w:cs="Calibri Light"/>
                <w:color w:val="000000" w:themeColor="text1"/>
                <w:kern w:val="0"/>
                <w:sz w:val="16"/>
                <w:szCs w:val="16"/>
                <w:lang w:eastAsia="en-US"/>
              </w:rPr>
              <w:t>Broj učenika s teškoćama u razvoju kojima je osiguran pomoćnik u nastavi</w:t>
            </w:r>
          </w:p>
        </w:tc>
        <w:tc>
          <w:tcPr>
            <w:tcW w:w="390" w:type="pct"/>
            <w:shd w:val="clear" w:color="auto" w:fill="FFF2CC"/>
            <w:tcMar>
              <w:top w:w="0" w:type="dxa"/>
              <w:left w:w="28" w:type="dxa"/>
              <w:bottom w:w="0" w:type="dxa"/>
              <w:right w:w="28" w:type="dxa"/>
            </w:tcMar>
            <w:vAlign w:val="center"/>
            <w:hideMark/>
          </w:tcPr>
          <w:p w14:paraId="67E18FB9" w14:textId="48FBC527" w:rsidR="00FF5416" w:rsidRPr="007D2F66" w:rsidRDefault="00B136CC" w:rsidP="00C957B0">
            <w:pPr>
              <w:spacing w:before="0" w:after="0" w:line="240" w:lineRule="auto"/>
              <w:rPr>
                <w:rFonts w:ascii="Times New Roman" w:eastAsia="Calibri" w:hAnsi="Times New Roman" w:cs="Times New Roman"/>
                <w:color w:val="auto"/>
                <w:kern w:val="0"/>
              </w:rPr>
            </w:pPr>
            <w:r>
              <w:rPr>
                <w:rFonts w:ascii="Times New Roman" w:eastAsia="Calibri" w:hAnsi="Times New Roman" w:cs="Times New Roman"/>
                <w:color w:val="000000"/>
                <w:kern w:val="0"/>
              </w:rPr>
              <w:t>18</w:t>
            </w:r>
            <w:r w:rsidR="00FF5416" w:rsidRPr="007D2F66">
              <w:rPr>
                <w:rFonts w:ascii="Times New Roman" w:eastAsia="Calibri" w:hAnsi="Times New Roman" w:cs="Times New Roman"/>
                <w:color w:val="000000"/>
                <w:kern w:val="0"/>
              </w:rPr>
              <w:t xml:space="preserve"> (2021.)</w:t>
            </w:r>
          </w:p>
        </w:tc>
        <w:tc>
          <w:tcPr>
            <w:tcW w:w="390" w:type="pct"/>
            <w:shd w:val="clear" w:color="auto" w:fill="FFF2CC"/>
            <w:tcMar>
              <w:top w:w="0" w:type="dxa"/>
              <w:left w:w="28" w:type="dxa"/>
              <w:bottom w:w="0" w:type="dxa"/>
              <w:right w:w="28" w:type="dxa"/>
            </w:tcMar>
            <w:vAlign w:val="center"/>
            <w:hideMark/>
          </w:tcPr>
          <w:p w14:paraId="53539807" w14:textId="75B5A266" w:rsidR="00FF5416" w:rsidRPr="007D2F66" w:rsidRDefault="00B136CC" w:rsidP="00C957B0">
            <w:pPr>
              <w:spacing w:before="0" w:after="0" w:line="240" w:lineRule="auto"/>
              <w:jc w:val="center"/>
              <w:rPr>
                <w:rFonts w:ascii="Calibri Light" w:eastAsia="Calibri" w:hAnsi="Calibri Light" w:cs="Calibri Light"/>
                <w:color w:val="auto"/>
                <w:kern w:val="0"/>
                <w:sz w:val="16"/>
                <w:szCs w:val="16"/>
                <w:lang w:eastAsia="en-US"/>
              </w:rPr>
            </w:pPr>
            <w:r>
              <w:rPr>
                <w:rFonts w:ascii="Calibri Light" w:eastAsia="Calibri" w:hAnsi="Calibri Light" w:cs="Calibri Light"/>
                <w:color w:val="auto"/>
                <w:kern w:val="0"/>
                <w:sz w:val="16"/>
                <w:szCs w:val="16"/>
                <w:lang w:eastAsia="en-US"/>
              </w:rPr>
              <w:t>20</w:t>
            </w:r>
          </w:p>
        </w:tc>
        <w:tc>
          <w:tcPr>
            <w:tcW w:w="390" w:type="pct"/>
            <w:shd w:val="clear" w:color="auto" w:fill="FFF2CC"/>
            <w:tcMar>
              <w:top w:w="0" w:type="dxa"/>
              <w:left w:w="28" w:type="dxa"/>
              <w:bottom w:w="0" w:type="dxa"/>
              <w:right w:w="28" w:type="dxa"/>
            </w:tcMar>
            <w:vAlign w:val="center"/>
            <w:hideMark/>
          </w:tcPr>
          <w:p w14:paraId="48FC2CFE" w14:textId="306C9AAC" w:rsidR="00FF5416" w:rsidRPr="007D2F66" w:rsidRDefault="00B136CC" w:rsidP="00C957B0">
            <w:pPr>
              <w:spacing w:before="0" w:after="0" w:line="240" w:lineRule="auto"/>
              <w:jc w:val="center"/>
              <w:rPr>
                <w:rFonts w:ascii="Calibri Light" w:eastAsia="Calibri" w:hAnsi="Calibri Light" w:cs="Calibri Light"/>
                <w:color w:val="auto"/>
                <w:kern w:val="0"/>
                <w:sz w:val="16"/>
                <w:szCs w:val="16"/>
                <w:lang w:eastAsia="en-US"/>
              </w:rPr>
            </w:pPr>
            <w:r>
              <w:rPr>
                <w:rFonts w:ascii="Calibri Light" w:eastAsia="Calibri" w:hAnsi="Calibri Light" w:cs="Calibri Light"/>
                <w:color w:val="auto"/>
                <w:kern w:val="0"/>
                <w:sz w:val="16"/>
                <w:szCs w:val="16"/>
                <w:lang w:eastAsia="en-US"/>
              </w:rPr>
              <w:t>20</w:t>
            </w:r>
          </w:p>
        </w:tc>
        <w:tc>
          <w:tcPr>
            <w:tcW w:w="390" w:type="pct"/>
            <w:shd w:val="clear" w:color="auto" w:fill="FFF2CC"/>
            <w:tcMar>
              <w:top w:w="0" w:type="dxa"/>
              <w:left w:w="28" w:type="dxa"/>
              <w:bottom w:w="0" w:type="dxa"/>
              <w:right w:w="28" w:type="dxa"/>
            </w:tcMar>
            <w:vAlign w:val="center"/>
            <w:hideMark/>
          </w:tcPr>
          <w:p w14:paraId="0D56EE0F" w14:textId="0D9E9431" w:rsidR="00FF5416" w:rsidRPr="007D2F66" w:rsidRDefault="00B136CC" w:rsidP="00C957B0">
            <w:pPr>
              <w:spacing w:before="0" w:after="0" w:line="240" w:lineRule="auto"/>
              <w:jc w:val="center"/>
              <w:rPr>
                <w:rFonts w:ascii="Calibri Light" w:eastAsia="Calibri" w:hAnsi="Calibri Light" w:cs="Calibri Light"/>
                <w:color w:val="auto"/>
                <w:kern w:val="0"/>
                <w:sz w:val="16"/>
                <w:szCs w:val="16"/>
                <w:lang w:eastAsia="en-US"/>
              </w:rPr>
            </w:pPr>
            <w:r>
              <w:rPr>
                <w:rFonts w:ascii="Calibri Light" w:eastAsia="Calibri" w:hAnsi="Calibri Light" w:cs="Calibri Light"/>
                <w:color w:val="auto"/>
                <w:kern w:val="0"/>
                <w:sz w:val="16"/>
                <w:szCs w:val="16"/>
                <w:lang w:eastAsia="en-US"/>
              </w:rPr>
              <w:t>20</w:t>
            </w:r>
          </w:p>
        </w:tc>
      </w:tr>
    </w:tbl>
    <w:p w14:paraId="1A423BEA" w14:textId="77777777" w:rsidR="00D04228" w:rsidRDefault="00D04228" w:rsidP="008C2626">
      <w:pPr>
        <w:rPr>
          <w:rFonts w:asciiTheme="majorHAnsi" w:hAnsiTheme="majorHAnsi" w:cstheme="majorHAnsi"/>
          <w:b/>
          <w:color w:val="auto"/>
          <w:sz w:val="22"/>
          <w:szCs w:val="22"/>
        </w:rPr>
      </w:pPr>
    </w:p>
    <w:p w14:paraId="54D0C266" w14:textId="77777777" w:rsidR="00775522" w:rsidRDefault="00775522" w:rsidP="008C2626">
      <w:pPr>
        <w:rPr>
          <w:rFonts w:asciiTheme="majorHAnsi" w:hAnsiTheme="majorHAnsi" w:cstheme="majorHAnsi"/>
          <w:b/>
          <w:color w:val="auto"/>
          <w:sz w:val="22"/>
          <w:szCs w:val="22"/>
        </w:rPr>
      </w:pPr>
    </w:p>
    <w:p w14:paraId="15CC97EB" w14:textId="77777777" w:rsidR="00775522" w:rsidRDefault="00775522" w:rsidP="008C2626">
      <w:pPr>
        <w:rPr>
          <w:rFonts w:asciiTheme="majorHAnsi" w:hAnsiTheme="majorHAnsi" w:cstheme="majorHAnsi"/>
          <w:b/>
          <w:color w:val="auto"/>
          <w:sz w:val="22"/>
          <w:szCs w:val="22"/>
        </w:rPr>
      </w:pPr>
    </w:p>
    <w:p w14:paraId="6D5A45E0" w14:textId="77777777" w:rsidR="00775522" w:rsidRDefault="00775522" w:rsidP="008C2626">
      <w:pPr>
        <w:rPr>
          <w:rFonts w:asciiTheme="majorHAnsi" w:hAnsiTheme="majorHAnsi" w:cstheme="majorHAnsi"/>
          <w:b/>
          <w:color w:val="auto"/>
          <w:sz w:val="22"/>
          <w:szCs w:val="22"/>
        </w:rPr>
      </w:pPr>
    </w:p>
    <w:p w14:paraId="1AF7D7D4" w14:textId="3936CC98" w:rsidR="00AB18DD" w:rsidRPr="00775522" w:rsidRDefault="008C2626" w:rsidP="00775522">
      <w:pPr>
        <w:rPr>
          <w:rFonts w:asciiTheme="majorHAnsi" w:hAnsiTheme="majorHAnsi" w:cstheme="majorHAnsi"/>
          <w:b/>
          <w:color w:val="auto"/>
          <w:sz w:val="22"/>
          <w:szCs w:val="22"/>
          <w:u w:val="single"/>
        </w:rPr>
      </w:pPr>
      <w:r w:rsidRPr="008C2626">
        <w:rPr>
          <w:rFonts w:asciiTheme="majorHAnsi" w:hAnsiTheme="majorHAnsi" w:cstheme="majorHAnsi"/>
          <w:b/>
          <w:color w:val="auto"/>
          <w:sz w:val="22"/>
          <w:szCs w:val="22"/>
        </w:rPr>
        <w:t>K</w:t>
      </w:r>
      <w:r w:rsidR="00AB18DD" w:rsidRPr="008C2626">
        <w:rPr>
          <w:rFonts w:asciiTheme="majorHAnsi" w:hAnsiTheme="majorHAnsi" w:cstheme="majorHAnsi"/>
          <w:color w:val="auto"/>
          <w:sz w:val="22"/>
          <w:szCs w:val="22"/>
        </w:rPr>
        <w:t>LASA</w:t>
      </w:r>
      <w:r w:rsidR="00AB18DD" w:rsidRPr="00882A81">
        <w:rPr>
          <w:rFonts w:asciiTheme="majorHAnsi" w:hAnsiTheme="majorHAnsi" w:cstheme="majorHAnsi"/>
          <w:color w:val="auto"/>
          <w:sz w:val="22"/>
          <w:szCs w:val="22"/>
        </w:rPr>
        <w:t>:</w:t>
      </w:r>
      <w:r w:rsidR="008135FA">
        <w:rPr>
          <w:rFonts w:asciiTheme="majorHAnsi" w:hAnsiTheme="majorHAnsi" w:cstheme="majorHAnsi"/>
          <w:color w:val="auto"/>
          <w:sz w:val="22"/>
          <w:szCs w:val="22"/>
        </w:rPr>
        <w:t xml:space="preserve"> 400-02/23-01/0</w:t>
      </w:r>
      <w:r w:rsidR="00F65C2E">
        <w:rPr>
          <w:rFonts w:asciiTheme="majorHAnsi" w:hAnsiTheme="majorHAnsi" w:cstheme="majorHAnsi"/>
          <w:color w:val="auto"/>
          <w:sz w:val="22"/>
          <w:szCs w:val="22"/>
        </w:rPr>
        <w:t>2</w:t>
      </w:r>
      <w:r w:rsidR="00775522">
        <w:rPr>
          <w:rFonts w:asciiTheme="majorHAnsi" w:hAnsiTheme="majorHAnsi" w:cstheme="majorHAnsi"/>
          <w:b/>
          <w:color w:val="auto"/>
          <w:sz w:val="22"/>
          <w:szCs w:val="22"/>
          <w:u w:val="single"/>
        </w:rPr>
        <w:br/>
      </w:r>
      <w:r w:rsidR="00AB18DD" w:rsidRPr="00882A81">
        <w:rPr>
          <w:rFonts w:asciiTheme="majorHAnsi" w:hAnsiTheme="majorHAnsi" w:cstheme="majorHAnsi"/>
          <w:color w:val="auto"/>
          <w:sz w:val="22"/>
          <w:szCs w:val="22"/>
        </w:rPr>
        <w:t>URBROJ:</w:t>
      </w:r>
      <w:r w:rsidR="00775522">
        <w:rPr>
          <w:rFonts w:asciiTheme="majorHAnsi" w:hAnsiTheme="majorHAnsi" w:cstheme="majorHAnsi"/>
          <w:color w:val="auto"/>
          <w:sz w:val="22"/>
          <w:szCs w:val="22"/>
        </w:rPr>
        <w:t xml:space="preserve"> 2163-42-10-01-23-1</w:t>
      </w:r>
    </w:p>
    <w:p w14:paraId="0779EC14" w14:textId="77777777" w:rsidR="00775522" w:rsidRPr="00882A81" w:rsidRDefault="00775522" w:rsidP="00AB18DD">
      <w:pPr>
        <w:spacing w:before="0" w:after="0" w:line="240" w:lineRule="auto"/>
        <w:rPr>
          <w:rFonts w:asciiTheme="majorHAnsi" w:hAnsiTheme="majorHAnsi" w:cstheme="majorHAnsi"/>
          <w:color w:val="auto"/>
          <w:sz w:val="22"/>
          <w:szCs w:val="22"/>
        </w:rPr>
      </w:pPr>
    </w:p>
    <w:p w14:paraId="311FA241" w14:textId="5CA05077" w:rsidR="005D7691" w:rsidRPr="00882A81" w:rsidRDefault="005D7691" w:rsidP="00AB18DD">
      <w:pPr>
        <w:spacing w:before="0" w:after="0" w:line="240" w:lineRule="auto"/>
        <w:rPr>
          <w:rFonts w:asciiTheme="majorHAnsi" w:hAnsiTheme="majorHAnsi" w:cstheme="majorHAnsi"/>
          <w:color w:val="auto"/>
          <w:sz w:val="22"/>
          <w:szCs w:val="22"/>
        </w:rPr>
      </w:pPr>
      <w:r w:rsidRPr="00882A81">
        <w:rPr>
          <w:rFonts w:asciiTheme="majorHAnsi" w:hAnsiTheme="majorHAnsi" w:cstheme="majorHAnsi"/>
          <w:color w:val="auto"/>
          <w:sz w:val="22"/>
          <w:szCs w:val="22"/>
        </w:rPr>
        <w:t xml:space="preserve">Pazin, </w:t>
      </w:r>
      <w:r w:rsidR="00411D5B">
        <w:rPr>
          <w:rFonts w:asciiTheme="majorHAnsi" w:hAnsiTheme="majorHAnsi" w:cstheme="majorHAnsi"/>
          <w:color w:val="auto"/>
          <w:sz w:val="22"/>
          <w:szCs w:val="22"/>
        </w:rPr>
        <w:t>06</w:t>
      </w:r>
      <w:r w:rsidR="008135FA">
        <w:rPr>
          <w:rFonts w:asciiTheme="majorHAnsi" w:hAnsiTheme="majorHAnsi" w:cstheme="majorHAnsi"/>
          <w:color w:val="auto"/>
          <w:sz w:val="22"/>
          <w:szCs w:val="22"/>
        </w:rPr>
        <w:t>.10.2023.g</w:t>
      </w:r>
    </w:p>
    <w:sectPr w:rsidR="005D7691" w:rsidRPr="00882A81" w:rsidSect="008F3957">
      <w:pgSz w:w="11907" w:h="16839" w:code="9"/>
      <w:pgMar w:top="1418" w:right="1514" w:bottom="1911"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3C07" w14:textId="77777777" w:rsidR="00E109D4" w:rsidRDefault="00E109D4">
      <w:pPr>
        <w:spacing w:after="0" w:line="240" w:lineRule="auto"/>
      </w:pPr>
      <w:r>
        <w:separator/>
      </w:r>
    </w:p>
  </w:endnote>
  <w:endnote w:type="continuationSeparator" w:id="0">
    <w:p w14:paraId="28D3600A" w14:textId="77777777" w:rsidR="00E109D4" w:rsidRDefault="00E1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3413"/>
      <w:docPartObj>
        <w:docPartGallery w:val="Page Numbers (Bottom of Page)"/>
        <w:docPartUnique/>
      </w:docPartObj>
    </w:sdtPr>
    <w:sdtContent>
      <w:p w14:paraId="7852E9BB" w14:textId="7C8AC141" w:rsidR="00ED5559" w:rsidRDefault="006045C4">
        <w:pPr>
          <w:pStyle w:val="Podnoje0"/>
        </w:pPr>
        <w:r>
          <w:rPr>
            <w:noProof/>
          </w:rPr>
          <mc:AlternateContent>
            <mc:Choice Requires="wps">
              <w:drawing>
                <wp:anchor distT="0" distB="0" distL="114300" distR="114300" simplePos="0" relativeHeight="251664384" behindDoc="0" locked="0" layoutInCell="1" allowOverlap="1" wp14:anchorId="0F96145B" wp14:editId="7862ACC4">
                  <wp:simplePos x="0" y="0"/>
                  <wp:positionH relativeFrom="rightMargin">
                    <wp:align>center</wp:align>
                  </wp:positionH>
                  <wp:positionV relativeFrom="bottomMargin">
                    <wp:align>center</wp:align>
                  </wp:positionV>
                  <wp:extent cx="565785" cy="191770"/>
                  <wp:effectExtent l="0" t="0" r="0" b="0"/>
                  <wp:wrapNone/>
                  <wp:docPr id="60442710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A77565" w14:textId="77777777" w:rsidR="00ED5559" w:rsidRDefault="00ED5559">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4</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6145B" id="Pravokutnik 4" o:spid="_x0000_s1026"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1EA77565" w14:textId="77777777" w:rsidR="00ED5559" w:rsidRDefault="00ED5559">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4</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97467"/>
      <w:docPartObj>
        <w:docPartGallery w:val="Page Numbers (Bottom of Page)"/>
        <w:docPartUnique/>
      </w:docPartObj>
    </w:sdtPr>
    <w:sdtContent>
      <w:p w14:paraId="144C02DD" w14:textId="61B167A1" w:rsidR="00ED5559" w:rsidRDefault="006045C4">
        <w:pPr>
          <w:pStyle w:val="Podnoje0"/>
        </w:pPr>
        <w:r>
          <w:rPr>
            <w:noProof/>
          </w:rPr>
          <mc:AlternateContent>
            <mc:Choice Requires="wps">
              <w:drawing>
                <wp:anchor distT="0" distB="0" distL="114300" distR="114300" simplePos="0" relativeHeight="251663360" behindDoc="0" locked="0" layoutInCell="1" allowOverlap="1" wp14:anchorId="1EF097AB" wp14:editId="21A212A1">
                  <wp:simplePos x="0" y="0"/>
                  <wp:positionH relativeFrom="rightMargin">
                    <wp:align>center</wp:align>
                  </wp:positionH>
                  <wp:positionV relativeFrom="bottomMargin">
                    <wp:align>center</wp:align>
                  </wp:positionV>
                  <wp:extent cx="565785" cy="191770"/>
                  <wp:effectExtent l="0" t="0" r="0" b="0"/>
                  <wp:wrapNone/>
                  <wp:docPr id="294001659"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6763FC6" w14:textId="77777777" w:rsidR="00ED5559" w:rsidRPr="004F70C0" w:rsidRDefault="00ED5559">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F097AB" id="Pravokutnik 3"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" filled="f" stroked="f">
                  <v:textbox inset=",0,,0">
                    <w:txbxContent>
                      <w:p w14:paraId="16763FC6" w14:textId="77777777" w:rsidR="00ED5559" w:rsidRPr="004F70C0" w:rsidRDefault="00ED5559">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56040"/>
      <w:docPartObj>
        <w:docPartGallery w:val="Page Numbers (Bottom of Page)"/>
        <w:docPartUnique/>
      </w:docPartObj>
    </w:sdtPr>
    <w:sdtContent>
      <w:p w14:paraId="7F9B8CF6" w14:textId="29468628" w:rsidR="008F3957" w:rsidRDefault="006045C4">
        <w:pPr>
          <w:pStyle w:val="Podnoje0"/>
        </w:pPr>
        <w:r>
          <w:rPr>
            <w:noProof/>
          </w:rPr>
          <mc:AlternateContent>
            <mc:Choice Requires="wps">
              <w:drawing>
                <wp:anchor distT="0" distB="0" distL="114300" distR="114300" simplePos="0" relativeHeight="251661312" behindDoc="0" locked="0" layoutInCell="1" allowOverlap="1" wp14:anchorId="36B89BCB" wp14:editId="2F674ECB">
                  <wp:simplePos x="0" y="0"/>
                  <wp:positionH relativeFrom="rightMargin">
                    <wp:align>center</wp:align>
                  </wp:positionH>
                  <wp:positionV relativeFrom="bottomMargin">
                    <wp:align>center</wp:align>
                  </wp:positionV>
                  <wp:extent cx="565785" cy="191770"/>
                  <wp:effectExtent l="0" t="0" r="0" b="0"/>
                  <wp:wrapNone/>
                  <wp:docPr id="138861808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EBD8135" w14:textId="77777777" w:rsidR="008F3957" w:rsidRDefault="008F3957">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4</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B89BCB" id="Pravokutnik 2"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JpKjcbpAQAArgMAAA4AAAAAAAAAAAAAAAAALgIAAGRycy9lMm9Eb2MueG1sUEsB&#10;Ai0AFAAGAAgAAAAhAMJJ41jaAAAAAwEAAA8AAAAAAAAAAAAAAAAAQwQAAGRycy9kb3ducmV2Lnht&#10;bFBLBQYAAAAABAAEAPMAAABKBQAAAAA=&#10;" filled="f" stroked="f">
                  <v:textbox inset=",0,,0">
                    <w:txbxContent>
                      <w:p w14:paraId="5EBD8135" w14:textId="77777777" w:rsidR="008F3957" w:rsidRDefault="008F3957">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4</w:t>
                        </w:r>
                        <w:r w:rsidRPr="004F70C0">
                          <w:rPr>
                            <w:color w:val="577188" w:themeColor="accent1" w:themeShade="BF"/>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98695"/>
      <w:docPartObj>
        <w:docPartGallery w:val="Page Numbers (Bottom of Page)"/>
        <w:docPartUnique/>
      </w:docPartObj>
    </w:sdtPr>
    <w:sdtContent>
      <w:p w14:paraId="5FC4399D" w14:textId="2F3F7514" w:rsidR="008F3957" w:rsidRDefault="006045C4">
        <w:pPr>
          <w:pStyle w:val="Podnoje0"/>
        </w:pPr>
        <w:r>
          <w:rPr>
            <w:noProof/>
          </w:rPr>
          <mc:AlternateContent>
            <mc:Choice Requires="wps">
              <w:drawing>
                <wp:anchor distT="0" distB="0" distL="114300" distR="114300" simplePos="0" relativeHeight="251659264" behindDoc="0" locked="0" layoutInCell="1" allowOverlap="1" wp14:anchorId="256BC019" wp14:editId="0F223B09">
                  <wp:simplePos x="0" y="0"/>
                  <wp:positionH relativeFrom="rightMargin">
                    <wp:align>center</wp:align>
                  </wp:positionH>
                  <wp:positionV relativeFrom="bottomMargin">
                    <wp:align>center</wp:align>
                  </wp:positionV>
                  <wp:extent cx="565785" cy="191770"/>
                  <wp:effectExtent l="0" t="0" r="0" b="0"/>
                  <wp:wrapNone/>
                  <wp:docPr id="2066768505"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314E364" w14:textId="77777777" w:rsidR="008F3957" w:rsidRPr="004F70C0" w:rsidRDefault="008F3957">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BC019" id="Pravokutnik 1"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B3CYSXpAQAArgMAAA4AAAAAAAAAAAAAAAAALgIAAGRycy9lMm9Eb2MueG1sUEsB&#10;Ai0AFAAGAAgAAAAhAMJJ41jaAAAAAwEAAA8AAAAAAAAAAAAAAAAAQwQAAGRycy9kb3ducmV2Lnht&#10;bFBLBQYAAAAABAAEAPMAAABKBQAAAAA=&#10;" filled="f" stroked="f">
                  <v:textbox inset=",0,,0">
                    <w:txbxContent>
                      <w:p w14:paraId="1314E364" w14:textId="77777777" w:rsidR="008F3957" w:rsidRPr="004F70C0" w:rsidRDefault="008F3957">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8D8E" w14:textId="77777777" w:rsidR="00E109D4" w:rsidRDefault="00E109D4">
      <w:pPr>
        <w:spacing w:after="0" w:line="240" w:lineRule="auto"/>
      </w:pPr>
      <w:r>
        <w:separator/>
      </w:r>
    </w:p>
  </w:footnote>
  <w:footnote w:type="continuationSeparator" w:id="0">
    <w:p w14:paraId="591E621E" w14:textId="77777777" w:rsidR="00E109D4" w:rsidRDefault="00E1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74B" w14:textId="77777777" w:rsidR="00ED5559" w:rsidRPr="001C255F" w:rsidRDefault="00ED5559" w:rsidP="00887A2D">
    <w:pPr>
      <w:pStyle w:val="Zaglavlje0"/>
      <w:tabs>
        <w:tab w:val="clear" w:pos="4536"/>
        <w:tab w:val="clear" w:pos="9072"/>
        <w:tab w:val="left" w:pos="22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0CD" w14:textId="77777777" w:rsidR="008F3957" w:rsidRPr="001C255F" w:rsidRDefault="008F3957" w:rsidP="00887A2D">
    <w:pPr>
      <w:pStyle w:val="Zaglavlje0"/>
      <w:tabs>
        <w:tab w:val="clear" w:pos="4536"/>
        <w:tab w:val="clear" w:pos="9072"/>
        <w:tab w:val="left" w:pos="22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1CD4F57"/>
    <w:multiLevelType w:val="multilevel"/>
    <w:tmpl w:val="E77AE3F4"/>
    <w:lvl w:ilvl="0">
      <w:start w:val="3"/>
      <w:numFmt w:val="decimal"/>
      <w:lvlText w:val="%1."/>
      <w:lvlJc w:val="left"/>
      <w:pPr>
        <w:ind w:left="360" w:hanging="360"/>
      </w:pPr>
      <w:rPr>
        <w:rFonts w:hint="default"/>
        <w:u w:val="none"/>
      </w:rPr>
    </w:lvl>
    <w:lvl w:ilvl="1">
      <w:start w:val="1"/>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464" w:hanging="1800"/>
      </w:pPr>
      <w:rPr>
        <w:rFonts w:hint="default"/>
        <w:u w:val="none"/>
      </w:rPr>
    </w:lvl>
  </w:abstractNum>
  <w:abstractNum w:abstractNumId="6" w15:restartNumberingAfterBreak="0">
    <w:nsid w:val="0ADD74F1"/>
    <w:multiLevelType w:val="hybridMultilevel"/>
    <w:tmpl w:val="1AE41366"/>
    <w:lvl w:ilvl="0" w:tplc="5CC2EBAE">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120C08C7"/>
    <w:multiLevelType w:val="multilevel"/>
    <w:tmpl w:val="2868649A"/>
    <w:lvl w:ilvl="0">
      <w:start w:val="3"/>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15:restartNumberingAfterBreak="0">
    <w:nsid w:val="19823829"/>
    <w:multiLevelType w:val="hybridMultilevel"/>
    <w:tmpl w:val="611AA8F6"/>
    <w:lvl w:ilvl="0" w:tplc="5CC2EBAE">
      <w:numFmt w:val="bullet"/>
      <w:lvlText w:val="-"/>
      <w:lvlJc w:val="left"/>
      <w:pPr>
        <w:tabs>
          <w:tab w:val="num" w:pos="1125"/>
        </w:tabs>
        <w:ind w:left="1125" w:hanging="360"/>
      </w:pPr>
      <w:rPr>
        <w:rFonts w:ascii="Times New Roman" w:eastAsia="Times New Roman" w:hAnsi="Times New Roman" w:cs="Times New Roman" w:hint="default"/>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Courier New"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E23C63"/>
    <w:multiLevelType w:val="multilevel"/>
    <w:tmpl w:val="34CA7B4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ED5BED"/>
    <w:multiLevelType w:val="multilevel"/>
    <w:tmpl w:val="A54CCA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D41AA4"/>
    <w:multiLevelType w:val="multilevel"/>
    <w:tmpl w:val="3C5602F2"/>
    <w:lvl w:ilvl="0">
      <w:start w:val="3"/>
      <w:numFmt w:val="decimal"/>
      <w:lvlText w:val="%1."/>
      <w:lvlJc w:val="left"/>
      <w:pPr>
        <w:ind w:left="495" w:hanging="495"/>
      </w:pPr>
      <w:rPr>
        <w:rFonts w:eastAsiaTheme="minorHAnsi" w:hint="default"/>
        <w:b w:val="0"/>
        <w:color w:val="595959" w:themeColor="text1" w:themeTint="A6"/>
      </w:rPr>
    </w:lvl>
    <w:lvl w:ilvl="1">
      <w:start w:val="3"/>
      <w:numFmt w:val="decimal"/>
      <w:lvlText w:val="%1.%2."/>
      <w:lvlJc w:val="left"/>
      <w:pPr>
        <w:ind w:left="495" w:hanging="495"/>
      </w:pPr>
      <w:rPr>
        <w:rFonts w:eastAsiaTheme="minorHAnsi" w:hint="default"/>
        <w:b w:val="0"/>
        <w:color w:val="595959" w:themeColor="text1" w:themeTint="A6"/>
      </w:rPr>
    </w:lvl>
    <w:lvl w:ilvl="2">
      <w:start w:val="1"/>
      <w:numFmt w:val="decimal"/>
      <w:lvlText w:val="%1.%2.%3."/>
      <w:lvlJc w:val="left"/>
      <w:pPr>
        <w:ind w:left="720" w:hanging="720"/>
      </w:pPr>
      <w:rPr>
        <w:rFonts w:eastAsiaTheme="minorHAnsi" w:hint="default"/>
        <w:b/>
        <w:bCs w:val="0"/>
        <w:color w:val="auto"/>
      </w:rPr>
    </w:lvl>
    <w:lvl w:ilvl="3">
      <w:start w:val="1"/>
      <w:numFmt w:val="decimal"/>
      <w:lvlText w:val="%1.%2.%3.%4."/>
      <w:lvlJc w:val="left"/>
      <w:pPr>
        <w:ind w:left="720" w:hanging="720"/>
      </w:pPr>
      <w:rPr>
        <w:rFonts w:eastAsiaTheme="minorHAnsi" w:hint="default"/>
        <w:b w:val="0"/>
        <w:color w:val="595959" w:themeColor="text1" w:themeTint="A6"/>
      </w:rPr>
    </w:lvl>
    <w:lvl w:ilvl="4">
      <w:start w:val="1"/>
      <w:numFmt w:val="decimal"/>
      <w:lvlText w:val="%1.%2.%3.%4.%5."/>
      <w:lvlJc w:val="left"/>
      <w:pPr>
        <w:ind w:left="1080" w:hanging="1080"/>
      </w:pPr>
      <w:rPr>
        <w:rFonts w:eastAsiaTheme="minorHAnsi" w:hint="default"/>
        <w:b w:val="0"/>
        <w:color w:val="595959" w:themeColor="text1" w:themeTint="A6"/>
      </w:rPr>
    </w:lvl>
    <w:lvl w:ilvl="5">
      <w:start w:val="1"/>
      <w:numFmt w:val="decimal"/>
      <w:lvlText w:val="%1.%2.%3.%4.%5.%6."/>
      <w:lvlJc w:val="left"/>
      <w:pPr>
        <w:ind w:left="1080" w:hanging="1080"/>
      </w:pPr>
      <w:rPr>
        <w:rFonts w:eastAsiaTheme="minorHAnsi" w:hint="default"/>
        <w:b w:val="0"/>
        <w:color w:val="595959" w:themeColor="text1" w:themeTint="A6"/>
      </w:rPr>
    </w:lvl>
    <w:lvl w:ilvl="6">
      <w:start w:val="1"/>
      <w:numFmt w:val="decimal"/>
      <w:lvlText w:val="%1.%2.%3.%4.%5.%6.%7."/>
      <w:lvlJc w:val="left"/>
      <w:pPr>
        <w:ind w:left="1440" w:hanging="1440"/>
      </w:pPr>
      <w:rPr>
        <w:rFonts w:eastAsiaTheme="minorHAnsi" w:hint="default"/>
        <w:b w:val="0"/>
        <w:color w:val="595959" w:themeColor="text1" w:themeTint="A6"/>
      </w:rPr>
    </w:lvl>
    <w:lvl w:ilvl="7">
      <w:start w:val="1"/>
      <w:numFmt w:val="decimal"/>
      <w:lvlText w:val="%1.%2.%3.%4.%5.%6.%7.%8."/>
      <w:lvlJc w:val="left"/>
      <w:pPr>
        <w:ind w:left="1440" w:hanging="1440"/>
      </w:pPr>
      <w:rPr>
        <w:rFonts w:eastAsiaTheme="minorHAnsi" w:hint="default"/>
        <w:b w:val="0"/>
        <w:color w:val="595959" w:themeColor="text1" w:themeTint="A6"/>
      </w:rPr>
    </w:lvl>
    <w:lvl w:ilvl="8">
      <w:start w:val="1"/>
      <w:numFmt w:val="decimal"/>
      <w:lvlText w:val="%1.%2.%3.%4.%5.%6.%7.%8.%9."/>
      <w:lvlJc w:val="left"/>
      <w:pPr>
        <w:ind w:left="1800" w:hanging="1800"/>
      </w:pPr>
      <w:rPr>
        <w:rFonts w:eastAsiaTheme="minorHAnsi" w:hint="default"/>
        <w:b w:val="0"/>
        <w:color w:val="595959" w:themeColor="text1" w:themeTint="A6"/>
      </w:rPr>
    </w:lvl>
  </w:abstractNum>
  <w:abstractNum w:abstractNumId="14" w15:restartNumberingAfterBreak="0">
    <w:nsid w:val="4FAA6A60"/>
    <w:multiLevelType w:val="hybridMultilevel"/>
    <w:tmpl w:val="B25ADD22"/>
    <w:lvl w:ilvl="0" w:tplc="715C67E2">
      <w:start w:val="6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31044C1"/>
    <w:multiLevelType w:val="multilevel"/>
    <w:tmpl w:val="CC849D6E"/>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64B53108"/>
    <w:multiLevelType w:val="hybridMultilevel"/>
    <w:tmpl w:val="6A606896"/>
    <w:lvl w:ilvl="0" w:tplc="5CC2EBAE">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2088"/>
        </w:tabs>
        <w:ind w:left="2088" w:hanging="360"/>
      </w:pPr>
      <w:rPr>
        <w:rFonts w:ascii="Courier New" w:hAnsi="Courier New" w:cs="Courier New" w:hint="default"/>
      </w:rPr>
    </w:lvl>
    <w:lvl w:ilvl="2" w:tplc="041A0005" w:tentative="1">
      <w:start w:val="1"/>
      <w:numFmt w:val="bullet"/>
      <w:lvlText w:val=""/>
      <w:lvlJc w:val="left"/>
      <w:pPr>
        <w:tabs>
          <w:tab w:val="num" w:pos="2808"/>
        </w:tabs>
        <w:ind w:left="2808" w:hanging="360"/>
      </w:pPr>
      <w:rPr>
        <w:rFonts w:ascii="Wingdings" w:hAnsi="Wingdings" w:hint="default"/>
      </w:rPr>
    </w:lvl>
    <w:lvl w:ilvl="3" w:tplc="041A0001" w:tentative="1">
      <w:start w:val="1"/>
      <w:numFmt w:val="bullet"/>
      <w:lvlText w:val=""/>
      <w:lvlJc w:val="left"/>
      <w:pPr>
        <w:tabs>
          <w:tab w:val="num" w:pos="3528"/>
        </w:tabs>
        <w:ind w:left="3528" w:hanging="360"/>
      </w:pPr>
      <w:rPr>
        <w:rFonts w:ascii="Symbol" w:hAnsi="Symbol" w:hint="default"/>
      </w:rPr>
    </w:lvl>
    <w:lvl w:ilvl="4" w:tplc="041A0003" w:tentative="1">
      <w:start w:val="1"/>
      <w:numFmt w:val="bullet"/>
      <w:lvlText w:val="o"/>
      <w:lvlJc w:val="left"/>
      <w:pPr>
        <w:tabs>
          <w:tab w:val="num" w:pos="4248"/>
        </w:tabs>
        <w:ind w:left="4248" w:hanging="360"/>
      </w:pPr>
      <w:rPr>
        <w:rFonts w:ascii="Courier New" w:hAnsi="Courier New" w:cs="Courier New" w:hint="default"/>
      </w:rPr>
    </w:lvl>
    <w:lvl w:ilvl="5" w:tplc="041A0005" w:tentative="1">
      <w:start w:val="1"/>
      <w:numFmt w:val="bullet"/>
      <w:lvlText w:val=""/>
      <w:lvlJc w:val="left"/>
      <w:pPr>
        <w:tabs>
          <w:tab w:val="num" w:pos="4968"/>
        </w:tabs>
        <w:ind w:left="4968" w:hanging="360"/>
      </w:pPr>
      <w:rPr>
        <w:rFonts w:ascii="Wingdings" w:hAnsi="Wingdings" w:hint="default"/>
      </w:rPr>
    </w:lvl>
    <w:lvl w:ilvl="6" w:tplc="041A0001" w:tentative="1">
      <w:start w:val="1"/>
      <w:numFmt w:val="bullet"/>
      <w:lvlText w:val=""/>
      <w:lvlJc w:val="left"/>
      <w:pPr>
        <w:tabs>
          <w:tab w:val="num" w:pos="5688"/>
        </w:tabs>
        <w:ind w:left="5688" w:hanging="360"/>
      </w:pPr>
      <w:rPr>
        <w:rFonts w:ascii="Symbol" w:hAnsi="Symbol" w:hint="default"/>
      </w:rPr>
    </w:lvl>
    <w:lvl w:ilvl="7" w:tplc="041A0003" w:tentative="1">
      <w:start w:val="1"/>
      <w:numFmt w:val="bullet"/>
      <w:lvlText w:val="o"/>
      <w:lvlJc w:val="left"/>
      <w:pPr>
        <w:tabs>
          <w:tab w:val="num" w:pos="6408"/>
        </w:tabs>
        <w:ind w:left="6408" w:hanging="360"/>
      </w:pPr>
      <w:rPr>
        <w:rFonts w:ascii="Courier New" w:hAnsi="Courier New" w:cs="Courier New" w:hint="default"/>
      </w:rPr>
    </w:lvl>
    <w:lvl w:ilvl="8" w:tplc="041A0005" w:tentative="1">
      <w:start w:val="1"/>
      <w:numFmt w:val="bullet"/>
      <w:lvlText w:val=""/>
      <w:lvlJc w:val="left"/>
      <w:pPr>
        <w:tabs>
          <w:tab w:val="num" w:pos="7128"/>
        </w:tabs>
        <w:ind w:left="7128" w:hanging="360"/>
      </w:pPr>
      <w:rPr>
        <w:rFonts w:ascii="Wingdings" w:hAnsi="Wingdings" w:hint="default"/>
      </w:rPr>
    </w:lvl>
  </w:abstractNum>
  <w:abstractNum w:abstractNumId="17" w15:restartNumberingAfterBreak="0">
    <w:nsid w:val="68B81593"/>
    <w:multiLevelType w:val="multilevel"/>
    <w:tmpl w:val="3C5602F2"/>
    <w:lvl w:ilvl="0">
      <w:start w:val="3"/>
      <w:numFmt w:val="decimal"/>
      <w:lvlText w:val="%1."/>
      <w:lvlJc w:val="left"/>
      <w:pPr>
        <w:ind w:left="495" w:hanging="495"/>
      </w:pPr>
      <w:rPr>
        <w:rFonts w:eastAsiaTheme="minorHAnsi" w:hint="default"/>
        <w:b w:val="0"/>
        <w:color w:val="595959" w:themeColor="text1" w:themeTint="A6"/>
      </w:rPr>
    </w:lvl>
    <w:lvl w:ilvl="1">
      <w:start w:val="3"/>
      <w:numFmt w:val="decimal"/>
      <w:lvlText w:val="%1.%2."/>
      <w:lvlJc w:val="left"/>
      <w:pPr>
        <w:ind w:left="495" w:hanging="495"/>
      </w:pPr>
      <w:rPr>
        <w:rFonts w:eastAsiaTheme="minorHAnsi" w:hint="default"/>
        <w:b w:val="0"/>
        <w:color w:val="595959" w:themeColor="text1" w:themeTint="A6"/>
      </w:rPr>
    </w:lvl>
    <w:lvl w:ilvl="2">
      <w:start w:val="1"/>
      <w:numFmt w:val="decimal"/>
      <w:lvlText w:val="%1.%2.%3."/>
      <w:lvlJc w:val="left"/>
      <w:pPr>
        <w:ind w:left="720" w:hanging="720"/>
      </w:pPr>
      <w:rPr>
        <w:rFonts w:eastAsiaTheme="minorHAnsi" w:hint="default"/>
        <w:b/>
        <w:bCs w:val="0"/>
        <w:color w:val="auto"/>
      </w:rPr>
    </w:lvl>
    <w:lvl w:ilvl="3">
      <w:start w:val="1"/>
      <w:numFmt w:val="decimal"/>
      <w:lvlText w:val="%1.%2.%3.%4."/>
      <w:lvlJc w:val="left"/>
      <w:pPr>
        <w:ind w:left="720" w:hanging="720"/>
      </w:pPr>
      <w:rPr>
        <w:rFonts w:eastAsiaTheme="minorHAnsi" w:hint="default"/>
        <w:b w:val="0"/>
        <w:color w:val="595959" w:themeColor="text1" w:themeTint="A6"/>
      </w:rPr>
    </w:lvl>
    <w:lvl w:ilvl="4">
      <w:start w:val="1"/>
      <w:numFmt w:val="decimal"/>
      <w:lvlText w:val="%1.%2.%3.%4.%5."/>
      <w:lvlJc w:val="left"/>
      <w:pPr>
        <w:ind w:left="1080" w:hanging="1080"/>
      </w:pPr>
      <w:rPr>
        <w:rFonts w:eastAsiaTheme="minorHAnsi" w:hint="default"/>
        <w:b w:val="0"/>
        <w:color w:val="595959" w:themeColor="text1" w:themeTint="A6"/>
      </w:rPr>
    </w:lvl>
    <w:lvl w:ilvl="5">
      <w:start w:val="1"/>
      <w:numFmt w:val="decimal"/>
      <w:lvlText w:val="%1.%2.%3.%4.%5.%6."/>
      <w:lvlJc w:val="left"/>
      <w:pPr>
        <w:ind w:left="1080" w:hanging="1080"/>
      </w:pPr>
      <w:rPr>
        <w:rFonts w:eastAsiaTheme="minorHAnsi" w:hint="default"/>
        <w:b w:val="0"/>
        <w:color w:val="595959" w:themeColor="text1" w:themeTint="A6"/>
      </w:rPr>
    </w:lvl>
    <w:lvl w:ilvl="6">
      <w:start w:val="1"/>
      <w:numFmt w:val="decimal"/>
      <w:lvlText w:val="%1.%2.%3.%4.%5.%6.%7."/>
      <w:lvlJc w:val="left"/>
      <w:pPr>
        <w:ind w:left="1440" w:hanging="1440"/>
      </w:pPr>
      <w:rPr>
        <w:rFonts w:eastAsiaTheme="minorHAnsi" w:hint="default"/>
        <w:b w:val="0"/>
        <w:color w:val="595959" w:themeColor="text1" w:themeTint="A6"/>
      </w:rPr>
    </w:lvl>
    <w:lvl w:ilvl="7">
      <w:start w:val="1"/>
      <w:numFmt w:val="decimal"/>
      <w:lvlText w:val="%1.%2.%3.%4.%5.%6.%7.%8."/>
      <w:lvlJc w:val="left"/>
      <w:pPr>
        <w:ind w:left="1440" w:hanging="1440"/>
      </w:pPr>
      <w:rPr>
        <w:rFonts w:eastAsiaTheme="minorHAnsi" w:hint="default"/>
        <w:b w:val="0"/>
        <w:color w:val="595959" w:themeColor="text1" w:themeTint="A6"/>
      </w:rPr>
    </w:lvl>
    <w:lvl w:ilvl="8">
      <w:start w:val="1"/>
      <w:numFmt w:val="decimal"/>
      <w:lvlText w:val="%1.%2.%3.%4.%5.%6.%7.%8.%9."/>
      <w:lvlJc w:val="left"/>
      <w:pPr>
        <w:ind w:left="1800" w:hanging="1800"/>
      </w:pPr>
      <w:rPr>
        <w:rFonts w:eastAsiaTheme="minorHAnsi" w:hint="default"/>
        <w:b w:val="0"/>
        <w:color w:val="595959" w:themeColor="text1" w:themeTint="A6"/>
      </w:rPr>
    </w:lvl>
  </w:abstractNum>
  <w:abstractNum w:abstractNumId="18" w15:restartNumberingAfterBreak="0">
    <w:nsid w:val="6C803908"/>
    <w:multiLevelType w:val="hybridMultilevel"/>
    <w:tmpl w:val="F48A03FE"/>
    <w:lvl w:ilvl="0" w:tplc="315881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0717C9C"/>
    <w:multiLevelType w:val="hybridMultilevel"/>
    <w:tmpl w:val="A68E1214"/>
    <w:lvl w:ilvl="0" w:tplc="5CC2EBAE">
      <w:numFmt w:val="bullet"/>
      <w:lvlText w:val="-"/>
      <w:lvlJc w:val="left"/>
      <w:pPr>
        <w:tabs>
          <w:tab w:val="num" w:pos="1125"/>
        </w:tabs>
        <w:ind w:left="1125" w:hanging="360"/>
      </w:pPr>
      <w:rPr>
        <w:rFonts w:ascii="Times New Roman" w:eastAsia="Times New Roman" w:hAnsi="Times New Roman" w:cs="Times New Roman" w:hint="default"/>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Courier New"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76223E89"/>
    <w:multiLevelType w:val="hybridMultilevel"/>
    <w:tmpl w:val="2EEEB1D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14417687">
    <w:abstractNumId w:val="4"/>
  </w:num>
  <w:num w:numId="2" w16cid:durableId="178813168">
    <w:abstractNumId w:val="3"/>
  </w:num>
  <w:num w:numId="3" w16cid:durableId="1453210543">
    <w:abstractNumId w:val="2"/>
  </w:num>
  <w:num w:numId="4" w16cid:durableId="854418161">
    <w:abstractNumId w:val="1"/>
  </w:num>
  <w:num w:numId="5" w16cid:durableId="387917609">
    <w:abstractNumId w:val="0"/>
  </w:num>
  <w:num w:numId="6" w16cid:durableId="971986901">
    <w:abstractNumId w:val="9"/>
  </w:num>
  <w:num w:numId="7" w16cid:durableId="188034682">
    <w:abstractNumId w:val="12"/>
  </w:num>
  <w:num w:numId="8" w16cid:durableId="452750790">
    <w:abstractNumId w:val="15"/>
  </w:num>
  <w:num w:numId="9" w16cid:durableId="1551913915">
    <w:abstractNumId w:val="7"/>
  </w:num>
  <w:num w:numId="10" w16cid:durableId="2056469644">
    <w:abstractNumId w:val="20"/>
  </w:num>
  <w:num w:numId="11" w16cid:durableId="715474918">
    <w:abstractNumId w:val="10"/>
  </w:num>
  <w:num w:numId="12" w16cid:durableId="1493451398">
    <w:abstractNumId w:val="5"/>
  </w:num>
  <w:num w:numId="13" w16cid:durableId="1383096848">
    <w:abstractNumId w:val="17"/>
  </w:num>
  <w:num w:numId="14" w16cid:durableId="2121876177">
    <w:abstractNumId w:val="11"/>
  </w:num>
  <w:num w:numId="15" w16cid:durableId="593513113">
    <w:abstractNumId w:val="6"/>
  </w:num>
  <w:num w:numId="16" w16cid:durableId="232082475">
    <w:abstractNumId w:val="16"/>
  </w:num>
  <w:num w:numId="17" w16cid:durableId="1548420428">
    <w:abstractNumId w:val="19"/>
  </w:num>
  <w:num w:numId="18" w16cid:durableId="1761370503">
    <w:abstractNumId w:val="8"/>
  </w:num>
  <w:num w:numId="19" w16cid:durableId="275448882">
    <w:abstractNumId w:val="14"/>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9475994">
    <w:abstractNumId w:val="14"/>
  </w:num>
  <w:num w:numId="21" w16cid:durableId="995109498">
    <w:abstractNumId w:val="13"/>
  </w:num>
  <w:num w:numId="22" w16cid:durableId="148218825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1D"/>
    <w:rsid w:val="00007E6B"/>
    <w:rsid w:val="000146AD"/>
    <w:rsid w:val="0002307B"/>
    <w:rsid w:val="000338A1"/>
    <w:rsid w:val="00053BC4"/>
    <w:rsid w:val="00081160"/>
    <w:rsid w:val="00092AFA"/>
    <w:rsid w:val="00097902"/>
    <w:rsid w:val="000A772F"/>
    <w:rsid w:val="000B58FA"/>
    <w:rsid w:val="000C00B8"/>
    <w:rsid w:val="000D3C7F"/>
    <w:rsid w:val="000D6987"/>
    <w:rsid w:val="000E1E72"/>
    <w:rsid w:val="000E3116"/>
    <w:rsid w:val="000F2CBC"/>
    <w:rsid w:val="000F7413"/>
    <w:rsid w:val="001021B8"/>
    <w:rsid w:val="0010240F"/>
    <w:rsid w:val="0010431C"/>
    <w:rsid w:val="001376CD"/>
    <w:rsid w:val="00137D31"/>
    <w:rsid w:val="001566AF"/>
    <w:rsid w:val="00156FE4"/>
    <w:rsid w:val="001630B8"/>
    <w:rsid w:val="00175DA8"/>
    <w:rsid w:val="00176464"/>
    <w:rsid w:val="00181713"/>
    <w:rsid w:val="0019189A"/>
    <w:rsid w:val="001A1AF4"/>
    <w:rsid w:val="001B1F1E"/>
    <w:rsid w:val="001B596D"/>
    <w:rsid w:val="001C05B5"/>
    <w:rsid w:val="001C255F"/>
    <w:rsid w:val="001C31AA"/>
    <w:rsid w:val="001D22CC"/>
    <w:rsid w:val="00204260"/>
    <w:rsid w:val="00207F6D"/>
    <w:rsid w:val="00214791"/>
    <w:rsid w:val="00226E3C"/>
    <w:rsid w:val="00226E66"/>
    <w:rsid w:val="00237902"/>
    <w:rsid w:val="00266176"/>
    <w:rsid w:val="00270658"/>
    <w:rsid w:val="002818C2"/>
    <w:rsid w:val="00282E47"/>
    <w:rsid w:val="002849E7"/>
    <w:rsid w:val="002935C8"/>
    <w:rsid w:val="002A136A"/>
    <w:rsid w:val="002A7DA8"/>
    <w:rsid w:val="002C00E3"/>
    <w:rsid w:val="002E3A3B"/>
    <w:rsid w:val="002F4497"/>
    <w:rsid w:val="003004A7"/>
    <w:rsid w:val="0030560E"/>
    <w:rsid w:val="003143E0"/>
    <w:rsid w:val="0031554A"/>
    <w:rsid w:val="00315A2A"/>
    <w:rsid w:val="00323380"/>
    <w:rsid w:val="00330CAA"/>
    <w:rsid w:val="003326BB"/>
    <w:rsid w:val="00334D2A"/>
    <w:rsid w:val="003406CC"/>
    <w:rsid w:val="003544E3"/>
    <w:rsid w:val="00361B51"/>
    <w:rsid w:val="0036548A"/>
    <w:rsid w:val="003910B8"/>
    <w:rsid w:val="003924EE"/>
    <w:rsid w:val="00392AEC"/>
    <w:rsid w:val="00394DFF"/>
    <w:rsid w:val="003B6228"/>
    <w:rsid w:val="003C3679"/>
    <w:rsid w:val="003C63A1"/>
    <w:rsid w:val="003E2D1D"/>
    <w:rsid w:val="003E3374"/>
    <w:rsid w:val="003F5914"/>
    <w:rsid w:val="004070C6"/>
    <w:rsid w:val="00411D5B"/>
    <w:rsid w:val="0041716A"/>
    <w:rsid w:val="00430BDE"/>
    <w:rsid w:val="0043600A"/>
    <w:rsid w:val="004410D4"/>
    <w:rsid w:val="00442898"/>
    <w:rsid w:val="00445DF4"/>
    <w:rsid w:val="00456DC4"/>
    <w:rsid w:val="00461B26"/>
    <w:rsid w:val="004625BE"/>
    <w:rsid w:val="004D7838"/>
    <w:rsid w:val="004E3272"/>
    <w:rsid w:val="004F0DE2"/>
    <w:rsid w:val="004F6958"/>
    <w:rsid w:val="004F70C0"/>
    <w:rsid w:val="004F71BB"/>
    <w:rsid w:val="00511901"/>
    <w:rsid w:val="00512623"/>
    <w:rsid w:val="00522274"/>
    <w:rsid w:val="00527F05"/>
    <w:rsid w:val="005305B1"/>
    <w:rsid w:val="00543A58"/>
    <w:rsid w:val="00551BAE"/>
    <w:rsid w:val="0055551E"/>
    <w:rsid w:val="005708D2"/>
    <w:rsid w:val="00576C2C"/>
    <w:rsid w:val="00587780"/>
    <w:rsid w:val="00593683"/>
    <w:rsid w:val="005A20A1"/>
    <w:rsid w:val="005A52CF"/>
    <w:rsid w:val="005C1F97"/>
    <w:rsid w:val="005C671D"/>
    <w:rsid w:val="005C690F"/>
    <w:rsid w:val="005D70D7"/>
    <w:rsid w:val="005D7691"/>
    <w:rsid w:val="005E714F"/>
    <w:rsid w:val="006045C4"/>
    <w:rsid w:val="00607ADD"/>
    <w:rsid w:val="0061493D"/>
    <w:rsid w:val="00617099"/>
    <w:rsid w:val="006370CE"/>
    <w:rsid w:val="00645C3A"/>
    <w:rsid w:val="00651E07"/>
    <w:rsid w:val="006540BE"/>
    <w:rsid w:val="00666FE3"/>
    <w:rsid w:val="00675454"/>
    <w:rsid w:val="0069093E"/>
    <w:rsid w:val="006953D0"/>
    <w:rsid w:val="006967BA"/>
    <w:rsid w:val="006A42C3"/>
    <w:rsid w:val="006C0B06"/>
    <w:rsid w:val="006E15EB"/>
    <w:rsid w:val="006E61ED"/>
    <w:rsid w:val="006F0B0C"/>
    <w:rsid w:val="006F1E75"/>
    <w:rsid w:val="006F4EE8"/>
    <w:rsid w:val="007042E4"/>
    <w:rsid w:val="007048E6"/>
    <w:rsid w:val="00720760"/>
    <w:rsid w:val="00727971"/>
    <w:rsid w:val="007411E2"/>
    <w:rsid w:val="00744308"/>
    <w:rsid w:val="00753EA3"/>
    <w:rsid w:val="00767591"/>
    <w:rsid w:val="00770A6A"/>
    <w:rsid w:val="00773B0B"/>
    <w:rsid w:val="00774992"/>
    <w:rsid w:val="00775522"/>
    <w:rsid w:val="007827E8"/>
    <w:rsid w:val="00785A92"/>
    <w:rsid w:val="007875A3"/>
    <w:rsid w:val="00790AD3"/>
    <w:rsid w:val="007A065C"/>
    <w:rsid w:val="007B109C"/>
    <w:rsid w:val="007B12CC"/>
    <w:rsid w:val="007B59A9"/>
    <w:rsid w:val="007D2F66"/>
    <w:rsid w:val="007D7D5D"/>
    <w:rsid w:val="007E0096"/>
    <w:rsid w:val="007E336E"/>
    <w:rsid w:val="007E7D32"/>
    <w:rsid w:val="007F0B8F"/>
    <w:rsid w:val="0081036D"/>
    <w:rsid w:val="00810BB8"/>
    <w:rsid w:val="00812B02"/>
    <w:rsid w:val="008135FA"/>
    <w:rsid w:val="00816BB3"/>
    <w:rsid w:val="00822C9A"/>
    <w:rsid w:val="00830C29"/>
    <w:rsid w:val="00832C46"/>
    <w:rsid w:val="00835905"/>
    <w:rsid w:val="00835D94"/>
    <w:rsid w:val="00837BA1"/>
    <w:rsid w:val="00850522"/>
    <w:rsid w:val="00856781"/>
    <w:rsid w:val="008568E9"/>
    <w:rsid w:val="00862A64"/>
    <w:rsid w:val="00874A8C"/>
    <w:rsid w:val="00882A81"/>
    <w:rsid w:val="008871DD"/>
    <w:rsid w:val="0088765D"/>
    <w:rsid w:val="00887A2D"/>
    <w:rsid w:val="00891B2C"/>
    <w:rsid w:val="008925E2"/>
    <w:rsid w:val="0089478B"/>
    <w:rsid w:val="008A1EFF"/>
    <w:rsid w:val="008B2514"/>
    <w:rsid w:val="008C2626"/>
    <w:rsid w:val="008C4818"/>
    <w:rsid w:val="008D39EF"/>
    <w:rsid w:val="008D74B6"/>
    <w:rsid w:val="008F0BD7"/>
    <w:rsid w:val="008F3957"/>
    <w:rsid w:val="009004AD"/>
    <w:rsid w:val="00907C58"/>
    <w:rsid w:val="00910A77"/>
    <w:rsid w:val="00911187"/>
    <w:rsid w:val="009119FA"/>
    <w:rsid w:val="00913156"/>
    <w:rsid w:val="0092521D"/>
    <w:rsid w:val="009327A9"/>
    <w:rsid w:val="00935C72"/>
    <w:rsid w:val="0096686C"/>
    <w:rsid w:val="009A0F07"/>
    <w:rsid w:val="009A5C1A"/>
    <w:rsid w:val="009A75A5"/>
    <w:rsid w:val="009B2343"/>
    <w:rsid w:val="009B58A3"/>
    <w:rsid w:val="009B7FAF"/>
    <w:rsid w:val="009D234A"/>
    <w:rsid w:val="009F1FD5"/>
    <w:rsid w:val="00A1499C"/>
    <w:rsid w:val="00A451BC"/>
    <w:rsid w:val="00A5585C"/>
    <w:rsid w:val="00A63E32"/>
    <w:rsid w:val="00A77581"/>
    <w:rsid w:val="00A804D5"/>
    <w:rsid w:val="00A80BC8"/>
    <w:rsid w:val="00A866C2"/>
    <w:rsid w:val="00AA0962"/>
    <w:rsid w:val="00AA41A5"/>
    <w:rsid w:val="00AB0F79"/>
    <w:rsid w:val="00AB18DD"/>
    <w:rsid w:val="00AB7F6A"/>
    <w:rsid w:val="00AC1952"/>
    <w:rsid w:val="00AD62D2"/>
    <w:rsid w:val="00B04187"/>
    <w:rsid w:val="00B057DE"/>
    <w:rsid w:val="00B136CC"/>
    <w:rsid w:val="00B14F81"/>
    <w:rsid w:val="00B24A70"/>
    <w:rsid w:val="00B26BAC"/>
    <w:rsid w:val="00B352A3"/>
    <w:rsid w:val="00B45D77"/>
    <w:rsid w:val="00B73FEE"/>
    <w:rsid w:val="00B97006"/>
    <w:rsid w:val="00BB0DCE"/>
    <w:rsid w:val="00BB553F"/>
    <w:rsid w:val="00BD7EE2"/>
    <w:rsid w:val="00C0070A"/>
    <w:rsid w:val="00C02D37"/>
    <w:rsid w:val="00C1008D"/>
    <w:rsid w:val="00C16828"/>
    <w:rsid w:val="00C27D16"/>
    <w:rsid w:val="00C30714"/>
    <w:rsid w:val="00C367D3"/>
    <w:rsid w:val="00C44626"/>
    <w:rsid w:val="00C50AFD"/>
    <w:rsid w:val="00C80E0E"/>
    <w:rsid w:val="00C80F80"/>
    <w:rsid w:val="00C810BF"/>
    <w:rsid w:val="00C86C20"/>
    <w:rsid w:val="00C96667"/>
    <w:rsid w:val="00CA496C"/>
    <w:rsid w:val="00CA6497"/>
    <w:rsid w:val="00CB33B9"/>
    <w:rsid w:val="00CC0353"/>
    <w:rsid w:val="00CE1E39"/>
    <w:rsid w:val="00CE5EA7"/>
    <w:rsid w:val="00CE76C9"/>
    <w:rsid w:val="00D04228"/>
    <w:rsid w:val="00D149E2"/>
    <w:rsid w:val="00D17167"/>
    <w:rsid w:val="00D1733C"/>
    <w:rsid w:val="00D35BBE"/>
    <w:rsid w:val="00D35C6B"/>
    <w:rsid w:val="00D43092"/>
    <w:rsid w:val="00D44A76"/>
    <w:rsid w:val="00D44BD1"/>
    <w:rsid w:val="00D44C41"/>
    <w:rsid w:val="00D45E8D"/>
    <w:rsid w:val="00D46829"/>
    <w:rsid w:val="00D55267"/>
    <w:rsid w:val="00D66DF5"/>
    <w:rsid w:val="00D729A3"/>
    <w:rsid w:val="00D942D8"/>
    <w:rsid w:val="00DB12C6"/>
    <w:rsid w:val="00DD53DD"/>
    <w:rsid w:val="00DD5F41"/>
    <w:rsid w:val="00E07DF2"/>
    <w:rsid w:val="00E109D4"/>
    <w:rsid w:val="00E16736"/>
    <w:rsid w:val="00E17072"/>
    <w:rsid w:val="00E170DF"/>
    <w:rsid w:val="00E21D63"/>
    <w:rsid w:val="00E22276"/>
    <w:rsid w:val="00E23336"/>
    <w:rsid w:val="00E269AC"/>
    <w:rsid w:val="00E309E2"/>
    <w:rsid w:val="00E31797"/>
    <w:rsid w:val="00E319FE"/>
    <w:rsid w:val="00E50E01"/>
    <w:rsid w:val="00E54E1E"/>
    <w:rsid w:val="00E54F64"/>
    <w:rsid w:val="00E65622"/>
    <w:rsid w:val="00E65ABF"/>
    <w:rsid w:val="00E65F39"/>
    <w:rsid w:val="00E84D7B"/>
    <w:rsid w:val="00E91224"/>
    <w:rsid w:val="00E916C6"/>
    <w:rsid w:val="00EA7C5B"/>
    <w:rsid w:val="00ED5559"/>
    <w:rsid w:val="00EE0D92"/>
    <w:rsid w:val="00EE4723"/>
    <w:rsid w:val="00EF0B58"/>
    <w:rsid w:val="00EF7DFE"/>
    <w:rsid w:val="00F306B5"/>
    <w:rsid w:val="00F34110"/>
    <w:rsid w:val="00F35A68"/>
    <w:rsid w:val="00F3779A"/>
    <w:rsid w:val="00F4228A"/>
    <w:rsid w:val="00F423F9"/>
    <w:rsid w:val="00F531E9"/>
    <w:rsid w:val="00F65C2E"/>
    <w:rsid w:val="00F81453"/>
    <w:rsid w:val="00F83392"/>
    <w:rsid w:val="00FA75A2"/>
    <w:rsid w:val="00FB05B6"/>
    <w:rsid w:val="00FD3117"/>
    <w:rsid w:val="00FE53C3"/>
    <w:rsid w:val="00FE623E"/>
    <w:rsid w:val="00FF0F19"/>
    <w:rsid w:val="00FF3129"/>
    <w:rsid w:val="00FF3C89"/>
    <w:rsid w:val="00FF5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9845E"/>
  <w15:docId w15:val="{E86473A7-2D9A-4EC3-818C-BDAD298F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AA"/>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8D74B6"/>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Pr>
      <w:kern w:val="20"/>
    </w:rPr>
  </w:style>
  <w:style w:type="table" w:customStyle="1" w:styleId="Reetkatablice1">
    <w:name w:val="Rešetka tablice1"/>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pPr>
      <w:spacing w:after="0" w:line="240" w:lineRule="auto"/>
    </w:pPr>
  </w:style>
  <w:style w:type="paragraph" w:customStyle="1" w:styleId="Tekstuoblaiu">
    <w:name w:val="Tekst u oblačiću"/>
    <w:basedOn w:val="Normal"/>
    <w:link w:val="Znaktekstauoblaiu"/>
    <w:uiPriority w:val="99"/>
    <w:semiHidden/>
    <w:unhideWhenUsed/>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Pr>
      <w:rFonts w:ascii="Tahoma" w:hAnsi="Tahoma" w:cs="Tahoma"/>
      <w:sz w:val="16"/>
    </w:rPr>
  </w:style>
  <w:style w:type="character" w:customStyle="1" w:styleId="Znaknaslova1">
    <w:name w:val="Znak naslova 1"/>
    <w:basedOn w:val="Zadanifontodlomka"/>
    <w:link w:val="naslov10"/>
    <w:uiPriority w:val="1"/>
    <w:rPr>
      <w:kern w:val="20"/>
      <w:sz w:val="36"/>
    </w:rPr>
  </w:style>
  <w:style w:type="character" w:customStyle="1" w:styleId="Znaknaslova2">
    <w:name w:val="Znak naslova 2"/>
    <w:basedOn w:val="Zadanifontodlomka"/>
    <w:link w:val="naslov20"/>
    <w:uiPriority w:val="1"/>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Pr>
      <w:color w:val="808080"/>
    </w:rPr>
  </w:style>
  <w:style w:type="paragraph" w:customStyle="1" w:styleId="Citat1">
    <w:name w:val="Citat1"/>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Pr>
      <w:i/>
      <w:iCs/>
      <w:color w:val="7E97AD" w:themeColor="accent1"/>
      <w:kern w:val="20"/>
      <w:sz w:val="28"/>
    </w:rPr>
  </w:style>
  <w:style w:type="paragraph" w:customStyle="1" w:styleId="Bibliografija1">
    <w:name w:val="Bibliografija1"/>
    <w:basedOn w:val="Normal"/>
    <w:next w:val="Normal"/>
    <w:uiPriority w:val="37"/>
    <w:semiHidden/>
    <w:unhideWhenUsed/>
  </w:style>
  <w:style w:type="paragraph" w:customStyle="1" w:styleId="Blokteksta1">
    <w:name w:val="Blok teksta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pPr>
      <w:spacing w:after="120"/>
    </w:pPr>
  </w:style>
  <w:style w:type="character" w:customStyle="1" w:styleId="Znakglavnogteksta">
    <w:name w:val="Znak glavnog teksta"/>
    <w:basedOn w:val="Zadanifontodlomka"/>
    <w:link w:val="Glavnitekst"/>
    <w:uiPriority w:val="99"/>
    <w:semiHidden/>
  </w:style>
  <w:style w:type="paragraph" w:customStyle="1" w:styleId="Glavnitekst2">
    <w:name w:val="Glavni tekst 2"/>
    <w:basedOn w:val="Normal"/>
    <w:link w:val="Znakglavnogteksta2"/>
    <w:uiPriority w:val="99"/>
    <w:semiHidden/>
    <w:unhideWhenUsed/>
    <w:pPr>
      <w:spacing w:after="120" w:line="480" w:lineRule="auto"/>
    </w:pPr>
  </w:style>
  <w:style w:type="character" w:customStyle="1" w:styleId="Znakglavnogteksta2">
    <w:name w:val="Znak glavnog teksta 2"/>
    <w:basedOn w:val="Zadanifontodlomka"/>
    <w:link w:val="Glavnitekst2"/>
    <w:uiPriority w:val="99"/>
    <w:semiHidden/>
  </w:style>
  <w:style w:type="paragraph" w:customStyle="1" w:styleId="Glavnitekst3">
    <w:name w:val="Glavni tekst 3"/>
    <w:basedOn w:val="Normal"/>
    <w:link w:val="Znakglavnogteksta3"/>
    <w:uiPriority w:val="99"/>
    <w:semiHidden/>
    <w:unhideWhenUsed/>
    <w:pPr>
      <w:spacing w:after="120"/>
    </w:pPr>
    <w:rPr>
      <w:sz w:val="16"/>
    </w:rPr>
  </w:style>
  <w:style w:type="character" w:customStyle="1" w:styleId="Znakglavnogteksta3">
    <w:name w:val="Znak glavnog teksta 3"/>
    <w:basedOn w:val="Zadanifontodlomka"/>
    <w:link w:val="Glavnitekst3"/>
    <w:uiPriority w:val="99"/>
    <w:semiHidden/>
    <w:rPr>
      <w:sz w:val="16"/>
    </w:rPr>
  </w:style>
  <w:style w:type="paragraph" w:customStyle="1" w:styleId="Prvauvlakaglavnogteksta">
    <w:name w:val="Prva uvlaka glavnog teksta"/>
    <w:basedOn w:val="Glavnitekst"/>
    <w:link w:val="Znakprveuvlakeglavnogteksta"/>
    <w:uiPriority w:val="99"/>
    <w:semiHidden/>
    <w:unhideWhenUsed/>
    <w:pPr>
      <w:spacing w:after="200"/>
      <w:ind w:firstLine="360"/>
    </w:pPr>
  </w:style>
  <w:style w:type="character" w:customStyle="1" w:styleId="Znakprveuvlakeglavnogteksta">
    <w:name w:val="Znak prve uvlake glavnog teksta"/>
    <w:basedOn w:val="Znakglavnogteksta"/>
    <w:link w:val="Prvauvlakaglavnogteksta"/>
    <w:uiPriority w:val="99"/>
    <w:semiHidden/>
  </w:style>
  <w:style w:type="paragraph" w:customStyle="1" w:styleId="Uvlakaglavnogteksta">
    <w:name w:val="Uvlaka glavnog teksta"/>
    <w:basedOn w:val="Normal"/>
    <w:link w:val="Znakuvlakeglavnogteksta"/>
    <w:uiPriority w:val="99"/>
    <w:semiHidden/>
    <w:unhideWhenUsed/>
    <w:pPr>
      <w:spacing w:after="120"/>
      <w:ind w:left="360"/>
    </w:pPr>
  </w:style>
  <w:style w:type="character" w:customStyle="1" w:styleId="Znakuvlakeglavnogteksta">
    <w:name w:val="Znak uvlake glavnog teksta"/>
    <w:basedOn w:val="Zadanifontodlomka"/>
    <w:link w:val="Uvlakaglavnogteksta"/>
    <w:uiPriority w:val="99"/>
    <w:semiHidden/>
  </w:style>
  <w:style w:type="paragraph" w:customStyle="1" w:styleId="Prvauvlakaglavnogteksta2">
    <w:name w:val="Prva uvlaka glavnog teksta 2"/>
    <w:basedOn w:val="Uvlakaglavnogteksta"/>
    <w:link w:val="Znakprveuvlakeglavnogteksta2"/>
    <w:uiPriority w:val="99"/>
    <w:semiHidden/>
    <w:unhideWhenUsed/>
    <w:pPr>
      <w:spacing w:after="200"/>
      <w:ind w:firstLine="360"/>
    </w:pPr>
  </w:style>
  <w:style w:type="character" w:customStyle="1" w:styleId="Znakprveuvlakeglavnogteksta2">
    <w:name w:val="Znak prve uvlake glavnog teksta 2"/>
    <w:basedOn w:val="Znakuvlakeglavnogteksta"/>
    <w:link w:val="Prvauvlakaglavnogteksta2"/>
    <w:uiPriority w:val="99"/>
    <w:semiHidden/>
  </w:style>
  <w:style w:type="paragraph" w:customStyle="1" w:styleId="Uvlakaglavnogteksta2">
    <w:name w:val="Uvlaka glavnog teksta 2"/>
    <w:basedOn w:val="Normal"/>
    <w:link w:val="Znakuvlakeglavnogteksta2"/>
    <w:uiPriority w:val="99"/>
    <w:semiHidden/>
    <w:unhideWhenUsed/>
    <w:pPr>
      <w:spacing w:after="120" w:line="480" w:lineRule="auto"/>
      <w:ind w:left="360"/>
    </w:pPr>
  </w:style>
  <w:style w:type="character" w:customStyle="1" w:styleId="Znakuvlakeglavnogteksta2">
    <w:name w:val="Znak uvlake glavnog teksta 2"/>
    <w:basedOn w:val="Zadanifontodlomka"/>
    <w:link w:val="Uvlakaglavnogteksta2"/>
    <w:uiPriority w:val="99"/>
    <w:semiHidden/>
  </w:style>
  <w:style w:type="paragraph" w:customStyle="1" w:styleId="Uvlakaglavnogteksta3">
    <w:name w:val="Uvlaka glavnog teksta 3"/>
    <w:basedOn w:val="Normal"/>
    <w:link w:val="Znakuvlakeglavnogteksta3"/>
    <w:uiPriority w:val="99"/>
    <w:semiHidden/>
    <w:unhideWhenUsed/>
    <w:pPr>
      <w:spacing w:after="120"/>
      <w:ind w:left="360"/>
    </w:pPr>
    <w:rPr>
      <w:sz w:val="16"/>
    </w:rPr>
  </w:style>
  <w:style w:type="character" w:customStyle="1" w:styleId="Znakuvlakeglavnogteksta3">
    <w:name w:val="Znak uvlake glavnog teksta 3"/>
    <w:basedOn w:val="Zadanifontodlomka"/>
    <w:link w:val="Uvlakaglavnogteksta3"/>
    <w:uiPriority w:val="99"/>
    <w:semiHidden/>
    <w:rPr>
      <w:sz w:val="16"/>
    </w:rPr>
  </w:style>
  <w:style w:type="character" w:customStyle="1" w:styleId="Naslovknjige1">
    <w:name w:val="Naslov knjige1"/>
    <w:basedOn w:val="Zadanifontodlomka"/>
    <w:uiPriority w:val="33"/>
    <w:semiHidden/>
    <w:unhideWhenUsed/>
    <w:rPr>
      <w:b/>
      <w:bCs/>
      <w:smallCaps/>
      <w:spacing w:val="5"/>
    </w:rPr>
  </w:style>
  <w:style w:type="paragraph" w:customStyle="1" w:styleId="opis">
    <w:name w:val="opis"/>
    <w:basedOn w:val="Normal"/>
    <w:next w:val="Normal"/>
    <w:uiPriority w:val="35"/>
    <w:semiHidden/>
    <w:unhideWhenUsed/>
    <w:qFormat/>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pPr>
      <w:spacing w:after="0" w:line="240" w:lineRule="auto"/>
      <w:ind w:left="4320"/>
    </w:pPr>
  </w:style>
  <w:style w:type="character" w:customStyle="1" w:styleId="Znakzavretka">
    <w:name w:val="Znak završetka"/>
    <w:basedOn w:val="Zadanifontodlomka"/>
    <w:link w:val="Zavretak1"/>
    <w:uiPriority w:val="99"/>
    <w:semiHidden/>
  </w:style>
  <w:style w:type="table" w:customStyle="1" w:styleId="arenareetka">
    <w:name w:val="Šarena rešetka"/>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Pr>
      <w:sz w:val="16"/>
    </w:rPr>
  </w:style>
  <w:style w:type="paragraph" w:customStyle="1" w:styleId="tekstnapomene">
    <w:name w:val="tekst napomene"/>
    <w:basedOn w:val="Normal"/>
    <w:link w:val="Znaktekstakomentara"/>
    <w:uiPriority w:val="99"/>
    <w:semiHidden/>
    <w:unhideWhenUsed/>
    <w:pPr>
      <w:spacing w:line="240" w:lineRule="auto"/>
    </w:pPr>
  </w:style>
  <w:style w:type="character" w:customStyle="1" w:styleId="Znaktekstakomentara">
    <w:name w:val="Znak teksta komentara"/>
    <w:basedOn w:val="Zadanifontodlomka"/>
    <w:link w:val="tekstnapomene"/>
    <w:uiPriority w:val="99"/>
    <w:semiHidden/>
    <w:rPr>
      <w:sz w:val="20"/>
    </w:rPr>
  </w:style>
  <w:style w:type="paragraph" w:customStyle="1" w:styleId="predmetnapomene">
    <w:name w:val="predmet napomene"/>
    <w:basedOn w:val="tekstnapomene"/>
    <w:next w:val="tekstnapomene"/>
    <w:link w:val="Znakpredmetakomentara"/>
    <w:uiPriority w:val="99"/>
    <w:semiHidden/>
    <w:unhideWhenUsed/>
    <w:rPr>
      <w:b/>
      <w:bCs/>
    </w:rPr>
  </w:style>
  <w:style w:type="character" w:customStyle="1" w:styleId="Znakpredmetakomentara">
    <w:name w:val="Znak predmeta komentara"/>
    <w:basedOn w:val="Znaktekstakomentara"/>
    <w:link w:val="predmetnapomene"/>
    <w:uiPriority w:val="99"/>
    <w:semiHidden/>
    <w:rPr>
      <w:b/>
      <w:bCs/>
      <w:sz w:val="20"/>
    </w:rPr>
  </w:style>
  <w:style w:type="table" w:customStyle="1" w:styleId="Tamnipopis1">
    <w:name w:val="Tamni popis1"/>
    <w:basedOn w:val="Obinatablic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style>
  <w:style w:type="character" w:customStyle="1" w:styleId="Znakdatuma">
    <w:name w:val="Znak datuma"/>
    <w:basedOn w:val="Zadanifontodlomka"/>
    <w:link w:val="Datum1"/>
    <w:uiPriority w:val="99"/>
    <w:semiHidden/>
  </w:style>
  <w:style w:type="paragraph" w:customStyle="1" w:styleId="Kartadokumenta1">
    <w:name w:val="Karta dokumenta1"/>
    <w:basedOn w:val="Normal"/>
    <w:link w:val="Znakkartedokumenta"/>
    <w:uiPriority w:val="99"/>
    <w:semiHidden/>
    <w:unhideWhenUsed/>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Pr>
      <w:rFonts w:ascii="Tahoma" w:hAnsi="Tahoma" w:cs="Tahoma"/>
      <w:sz w:val="16"/>
    </w:rPr>
  </w:style>
  <w:style w:type="paragraph" w:customStyle="1" w:styleId="Potpise-pote1">
    <w:name w:val="Potpis e-pošte1"/>
    <w:basedOn w:val="Normal"/>
    <w:link w:val="Znakpotpisae-pote"/>
    <w:uiPriority w:val="99"/>
    <w:semiHidden/>
    <w:unhideWhenUsed/>
    <w:pPr>
      <w:spacing w:after="0" w:line="240" w:lineRule="auto"/>
    </w:pPr>
  </w:style>
  <w:style w:type="character" w:customStyle="1" w:styleId="Znakpotpisae-pote">
    <w:name w:val="Znak potpisa e-pošte"/>
    <w:basedOn w:val="Zadanifontodlomka"/>
    <w:link w:val="Potpise-pote1"/>
    <w:uiPriority w:val="99"/>
    <w:semiHidden/>
  </w:style>
  <w:style w:type="character" w:customStyle="1" w:styleId="Naglasak">
    <w:name w:val="Naglasak"/>
    <w:basedOn w:val="Zadanifontodlomka"/>
    <w:uiPriority w:val="20"/>
    <w:semiHidden/>
    <w:unhideWhenUsed/>
    <w:rPr>
      <w:i/>
      <w:iCs/>
    </w:rPr>
  </w:style>
  <w:style w:type="character" w:customStyle="1" w:styleId="referencakrajnjebiljeke">
    <w:name w:val="referenca krajnje bilješke"/>
    <w:basedOn w:val="Zadanifontodlomka"/>
    <w:uiPriority w:val="99"/>
    <w:semiHidden/>
    <w:unhideWhenUsed/>
    <w:rPr>
      <w:vertAlign w:val="superscript"/>
    </w:rPr>
  </w:style>
  <w:style w:type="paragraph" w:customStyle="1" w:styleId="tekstkrajnjebiljeke">
    <w:name w:val="tekst krajnje bilješke"/>
    <w:basedOn w:val="Normal"/>
    <w:link w:val="Znaktekstakrajnjebiljeke"/>
    <w:uiPriority w:val="99"/>
    <w:semiHidden/>
    <w:unhideWhenUsed/>
    <w:pPr>
      <w:spacing w:after="0" w:line="240" w:lineRule="auto"/>
    </w:pPr>
  </w:style>
  <w:style w:type="character" w:customStyle="1" w:styleId="Znaktekstakrajnjebiljeke">
    <w:name w:val="Znak teksta krajnje bilješke"/>
    <w:basedOn w:val="Zadanifontodlomka"/>
    <w:link w:val="tekstkrajnjebiljeke"/>
    <w:uiPriority w:val="99"/>
    <w:semiHidden/>
    <w:rPr>
      <w:sz w:val="20"/>
    </w:rPr>
  </w:style>
  <w:style w:type="paragraph" w:customStyle="1" w:styleId="adresanaomotnici">
    <w:name w:val="adresa na omotnic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Pr>
      <w:color w:val="969696" w:themeColor="followedHyperlink"/>
      <w:u w:val="single"/>
    </w:rPr>
  </w:style>
  <w:style w:type="character" w:customStyle="1" w:styleId="referencafusnote">
    <w:name w:val="referenca fusnote"/>
    <w:basedOn w:val="Zadanifontodlomk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Zadanifontodlomka"/>
    <w:link w:val="tekstfusnote"/>
    <w:uiPriority w:val="99"/>
    <w:semiHidden/>
    <w:rPr>
      <w:sz w:val="20"/>
    </w:rPr>
  </w:style>
  <w:style w:type="character" w:customStyle="1" w:styleId="Znaknaslova3">
    <w:name w:val="Znak naslova 3"/>
    <w:basedOn w:val="Zadanifontodlomka"/>
    <w:link w:val="naslov3"/>
    <w:uiPriority w:val="1"/>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style>
  <w:style w:type="paragraph" w:customStyle="1" w:styleId="HTMLadresa">
    <w:name w:val="HTML adresa"/>
    <w:basedOn w:val="Normal"/>
    <w:link w:val="ZnakHTMLadrese"/>
    <w:uiPriority w:val="99"/>
    <w:semiHidden/>
    <w:unhideWhenUsed/>
    <w:pPr>
      <w:spacing w:after="0" w:line="240" w:lineRule="auto"/>
    </w:pPr>
    <w:rPr>
      <w:i/>
      <w:iCs/>
    </w:rPr>
  </w:style>
  <w:style w:type="character" w:customStyle="1" w:styleId="ZnakHTMLadrese">
    <w:name w:val="Znak HTML adrese"/>
    <w:basedOn w:val="Zadanifontodlomka"/>
    <w:link w:val="HTMLadresa"/>
    <w:uiPriority w:val="99"/>
    <w:semiHidden/>
    <w:rPr>
      <w:i/>
      <w:iCs/>
    </w:rPr>
  </w:style>
  <w:style w:type="character" w:customStyle="1" w:styleId="HTMLnavod">
    <w:name w:val="HTML navod"/>
    <w:basedOn w:val="Zadanifontodlomka"/>
    <w:uiPriority w:val="99"/>
    <w:semiHidden/>
    <w:unhideWhenUsed/>
    <w:rPr>
      <w:i/>
      <w:iCs/>
    </w:rPr>
  </w:style>
  <w:style w:type="character" w:customStyle="1" w:styleId="HTMLkod">
    <w:name w:val="HTML kod"/>
    <w:basedOn w:val="Zadanifontodlomka"/>
    <w:uiPriority w:val="99"/>
    <w:semiHidden/>
    <w:unhideWhenUsed/>
    <w:rPr>
      <w:rFonts w:ascii="Consolas" w:hAnsi="Consolas" w:cs="Consolas"/>
      <w:sz w:val="20"/>
    </w:rPr>
  </w:style>
  <w:style w:type="character" w:customStyle="1" w:styleId="HTMLdefinicija">
    <w:name w:val="HTML definicija"/>
    <w:basedOn w:val="Zadanifontodlomka"/>
    <w:uiPriority w:val="99"/>
    <w:semiHidden/>
    <w:unhideWhenUsed/>
    <w:rPr>
      <w:i/>
      <w:iCs/>
    </w:rPr>
  </w:style>
  <w:style w:type="character" w:customStyle="1" w:styleId="HTMLtipkovnica">
    <w:name w:val="HTML tipkovnica"/>
    <w:basedOn w:val="Zadanifontodlomka"/>
    <w:uiPriority w:val="99"/>
    <w:semiHidden/>
    <w:unhideWhenUsed/>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Pr>
      <w:rFonts w:ascii="Consolas" w:hAnsi="Consolas" w:cs="Consolas"/>
      <w:sz w:val="20"/>
    </w:rPr>
  </w:style>
  <w:style w:type="character" w:customStyle="1" w:styleId="HTMLprimjer">
    <w:name w:val="HTML primjer"/>
    <w:basedOn w:val="Zadanifontodlomka"/>
    <w:uiPriority w:val="99"/>
    <w:semiHidden/>
    <w:unhideWhenUsed/>
    <w:rPr>
      <w:rFonts w:ascii="Consolas" w:hAnsi="Consolas" w:cs="Consolas"/>
      <w:sz w:val="24"/>
    </w:rPr>
  </w:style>
  <w:style w:type="character" w:customStyle="1" w:styleId="HTMLpisaistroj1">
    <w:name w:val="HTML pisaći stroj1"/>
    <w:basedOn w:val="Zadanifontodlomka"/>
    <w:uiPriority w:val="99"/>
    <w:semiHidden/>
    <w:unhideWhenUsed/>
    <w:rPr>
      <w:rFonts w:ascii="Consolas" w:hAnsi="Consolas" w:cs="Consolas"/>
      <w:sz w:val="20"/>
    </w:rPr>
  </w:style>
  <w:style w:type="character" w:customStyle="1" w:styleId="HTMLvarijabla">
    <w:name w:val="HTML varijabla"/>
    <w:basedOn w:val="Zadanifontodlomka"/>
    <w:uiPriority w:val="99"/>
    <w:semiHidden/>
    <w:unhideWhenUsed/>
    <w:rPr>
      <w:i/>
      <w:iCs/>
    </w:rPr>
  </w:style>
  <w:style w:type="character" w:customStyle="1" w:styleId="Hiperveza1">
    <w:name w:val="Hiperveza1"/>
    <w:basedOn w:val="Zadanifontodlomka"/>
    <w:uiPriority w:val="99"/>
    <w:unhideWhenUsed/>
    <w:rPr>
      <w:color w:val="646464" w:themeColor="hyperlink"/>
      <w:u w:val="single"/>
    </w:rPr>
  </w:style>
  <w:style w:type="paragraph" w:customStyle="1" w:styleId="kazalo1">
    <w:name w:val="kazalo 1"/>
    <w:basedOn w:val="Normal"/>
    <w:next w:val="Normal"/>
    <w:autoRedefine/>
    <w:uiPriority w:val="99"/>
    <w:semiHidden/>
    <w:unhideWhenUsed/>
    <w:pPr>
      <w:spacing w:after="0" w:line="240" w:lineRule="auto"/>
      <w:ind w:left="220" w:hanging="220"/>
    </w:pPr>
  </w:style>
  <w:style w:type="paragraph" w:customStyle="1" w:styleId="kazalo2">
    <w:name w:val="kazalo 2"/>
    <w:basedOn w:val="Normal"/>
    <w:next w:val="Normal"/>
    <w:autoRedefine/>
    <w:uiPriority w:val="99"/>
    <w:semiHidden/>
    <w:unhideWhenUsed/>
    <w:pPr>
      <w:spacing w:after="0" w:line="240" w:lineRule="auto"/>
      <w:ind w:left="440" w:hanging="220"/>
    </w:pPr>
  </w:style>
  <w:style w:type="paragraph" w:customStyle="1" w:styleId="kazalo3">
    <w:name w:val="kazalo 3"/>
    <w:basedOn w:val="Normal"/>
    <w:next w:val="Normal"/>
    <w:autoRedefine/>
    <w:uiPriority w:val="99"/>
    <w:semiHidden/>
    <w:unhideWhenUsed/>
    <w:pPr>
      <w:spacing w:after="0" w:line="240" w:lineRule="auto"/>
      <w:ind w:left="660" w:hanging="220"/>
    </w:pPr>
  </w:style>
  <w:style w:type="paragraph" w:customStyle="1" w:styleId="kazalo4">
    <w:name w:val="kazalo 4"/>
    <w:basedOn w:val="Normal"/>
    <w:next w:val="Normal"/>
    <w:autoRedefine/>
    <w:uiPriority w:val="99"/>
    <w:semiHidden/>
    <w:unhideWhenUsed/>
    <w:pPr>
      <w:spacing w:after="0" w:line="240" w:lineRule="auto"/>
      <w:ind w:left="880" w:hanging="220"/>
    </w:pPr>
  </w:style>
  <w:style w:type="paragraph" w:customStyle="1" w:styleId="kazalo5">
    <w:name w:val="kazalo 5"/>
    <w:basedOn w:val="Normal"/>
    <w:next w:val="Normal"/>
    <w:autoRedefine/>
    <w:uiPriority w:val="99"/>
    <w:semiHidden/>
    <w:unhideWhenUsed/>
    <w:pPr>
      <w:spacing w:after="0" w:line="240" w:lineRule="auto"/>
      <w:ind w:left="1100" w:hanging="220"/>
    </w:pPr>
  </w:style>
  <w:style w:type="paragraph" w:customStyle="1" w:styleId="kazalo6">
    <w:name w:val="kazalo 6"/>
    <w:basedOn w:val="Normal"/>
    <w:next w:val="Normal"/>
    <w:autoRedefine/>
    <w:uiPriority w:val="99"/>
    <w:semiHidden/>
    <w:unhideWhenUsed/>
    <w:pPr>
      <w:spacing w:after="0" w:line="240" w:lineRule="auto"/>
      <w:ind w:left="1320" w:hanging="220"/>
    </w:pPr>
  </w:style>
  <w:style w:type="paragraph" w:customStyle="1" w:styleId="kazalo7">
    <w:name w:val="kazalo 7"/>
    <w:basedOn w:val="Normal"/>
    <w:next w:val="Normal"/>
    <w:autoRedefine/>
    <w:uiPriority w:val="99"/>
    <w:semiHidden/>
    <w:unhideWhenUsed/>
    <w:pPr>
      <w:spacing w:after="0" w:line="240" w:lineRule="auto"/>
      <w:ind w:left="1540" w:hanging="220"/>
    </w:pPr>
  </w:style>
  <w:style w:type="paragraph" w:customStyle="1" w:styleId="kazalo8">
    <w:name w:val="kazalo 8"/>
    <w:basedOn w:val="Normal"/>
    <w:next w:val="Normal"/>
    <w:autoRedefine/>
    <w:uiPriority w:val="99"/>
    <w:semiHidden/>
    <w:unhideWhenUsed/>
    <w:pPr>
      <w:spacing w:after="0" w:line="240" w:lineRule="auto"/>
      <w:ind w:left="1760" w:hanging="220"/>
    </w:pPr>
  </w:style>
  <w:style w:type="paragraph" w:customStyle="1" w:styleId="kazalo9">
    <w:name w:val="kazalo 9"/>
    <w:basedOn w:val="Normal"/>
    <w:next w:val="Normal"/>
    <w:autoRedefine/>
    <w:uiPriority w:val="99"/>
    <w:semiHidden/>
    <w:unhideWhenUsed/>
    <w:pPr>
      <w:spacing w:after="0" w:line="240" w:lineRule="auto"/>
      <w:ind w:left="1980" w:hanging="220"/>
    </w:pPr>
  </w:style>
  <w:style w:type="paragraph" w:customStyle="1" w:styleId="naslovkazala">
    <w:name w:val="naslov kazala"/>
    <w:basedOn w:val="Normal"/>
    <w:next w:val="kazalo1"/>
    <w:uiPriority w:val="99"/>
    <w:semiHidden/>
    <w:unhideWhenUsed/>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Pr>
      <w:b/>
      <w:bCs/>
      <w:i/>
      <w:iCs/>
      <w:color w:val="7E97AD" w:themeColor="accent1"/>
    </w:rPr>
  </w:style>
  <w:style w:type="paragraph" w:customStyle="1" w:styleId="Naglaenicitat">
    <w:name w:val="Naglašeni citat"/>
    <w:basedOn w:val="Normal"/>
    <w:next w:val="Normal"/>
    <w:link w:val="Znaknaglaenogcitat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Pr>
      <w:b/>
      <w:bCs/>
      <w:i/>
      <w:iCs/>
      <w:color w:val="7E97AD" w:themeColor="accent1"/>
    </w:rPr>
  </w:style>
  <w:style w:type="character" w:customStyle="1" w:styleId="Istaknutareferenca1">
    <w:name w:val="Istaknuta referenca1"/>
    <w:basedOn w:val="Zadanifontodlomka"/>
    <w:uiPriority w:val="32"/>
    <w:semiHidden/>
    <w:unhideWhenUsed/>
    <w:rPr>
      <w:b/>
      <w:bCs/>
      <w:smallCaps/>
      <w:color w:val="CC8E60" w:themeColor="accent2"/>
      <w:spacing w:val="5"/>
      <w:u w:val="single"/>
    </w:rPr>
  </w:style>
  <w:style w:type="table" w:customStyle="1" w:styleId="Svijetlareetka1">
    <w:name w:val="Svijetla rešetka1"/>
    <w:basedOn w:val="Obinatablic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style>
  <w:style w:type="paragraph" w:customStyle="1" w:styleId="Popis1">
    <w:name w:val="Popis1"/>
    <w:basedOn w:val="Normal"/>
    <w:uiPriority w:val="99"/>
    <w:semiHidden/>
    <w:unhideWhenUsed/>
    <w:pPr>
      <w:ind w:left="360" w:hanging="360"/>
      <w:contextualSpacing/>
    </w:pPr>
  </w:style>
  <w:style w:type="paragraph" w:customStyle="1" w:styleId="Popis21">
    <w:name w:val="Popis 21"/>
    <w:basedOn w:val="Normal"/>
    <w:uiPriority w:val="99"/>
    <w:semiHidden/>
    <w:unhideWhenUsed/>
    <w:pPr>
      <w:ind w:left="720" w:hanging="360"/>
      <w:contextualSpacing/>
    </w:pPr>
  </w:style>
  <w:style w:type="paragraph" w:customStyle="1" w:styleId="Popis31">
    <w:name w:val="Popis 31"/>
    <w:basedOn w:val="Normal"/>
    <w:uiPriority w:val="99"/>
    <w:semiHidden/>
    <w:unhideWhenUsed/>
    <w:pPr>
      <w:ind w:left="1080" w:hanging="360"/>
      <w:contextualSpacing/>
    </w:pPr>
  </w:style>
  <w:style w:type="paragraph" w:customStyle="1" w:styleId="Popis41">
    <w:name w:val="Popis 41"/>
    <w:basedOn w:val="Normal"/>
    <w:uiPriority w:val="99"/>
    <w:semiHidden/>
    <w:unhideWhenUsed/>
    <w:pPr>
      <w:ind w:left="1440" w:hanging="360"/>
      <w:contextualSpacing/>
    </w:pPr>
  </w:style>
  <w:style w:type="paragraph" w:customStyle="1" w:styleId="Popis51">
    <w:name w:val="Popis 51"/>
    <w:basedOn w:val="Normal"/>
    <w:uiPriority w:val="99"/>
    <w:semiHidden/>
    <w:unhideWhenUsed/>
    <w:pPr>
      <w:ind w:left="1800" w:hanging="360"/>
      <w:contextualSpacing/>
    </w:pPr>
  </w:style>
  <w:style w:type="paragraph" w:customStyle="1" w:styleId="Grafikaoznakapopisa">
    <w:name w:val="Grafička oznaka popisa"/>
    <w:basedOn w:val="Normal"/>
    <w:uiPriority w:val="1"/>
    <w:unhideWhenUsed/>
    <w:qFormat/>
    <w:pPr>
      <w:numPr>
        <w:numId w:val="1"/>
      </w:numPr>
      <w:spacing w:after="40"/>
    </w:pPr>
  </w:style>
  <w:style w:type="paragraph" w:customStyle="1" w:styleId="Grafikaoznakapopisa2">
    <w:name w:val="Grafička oznaka popisa 2"/>
    <w:basedOn w:val="Normal"/>
    <w:uiPriority w:val="99"/>
    <w:semiHidden/>
    <w:unhideWhenUsed/>
    <w:pPr>
      <w:numPr>
        <w:numId w:val="2"/>
      </w:numPr>
      <w:contextualSpacing/>
    </w:pPr>
  </w:style>
  <w:style w:type="paragraph" w:customStyle="1" w:styleId="Grafikaoznakapopisa3">
    <w:name w:val="Grafička oznaka popisa 3"/>
    <w:basedOn w:val="Normal"/>
    <w:uiPriority w:val="99"/>
    <w:semiHidden/>
    <w:unhideWhenUsed/>
    <w:pPr>
      <w:numPr>
        <w:numId w:val="3"/>
      </w:numPr>
      <w:contextualSpacing/>
    </w:pPr>
  </w:style>
  <w:style w:type="paragraph" w:customStyle="1" w:styleId="Grafikaoznakapopisa4">
    <w:name w:val="Grafička oznaka popisa 4"/>
    <w:basedOn w:val="Normal"/>
    <w:uiPriority w:val="99"/>
    <w:semiHidden/>
    <w:unhideWhenUsed/>
    <w:pPr>
      <w:numPr>
        <w:numId w:val="4"/>
      </w:numPr>
      <w:contextualSpacing/>
    </w:pPr>
  </w:style>
  <w:style w:type="paragraph" w:customStyle="1" w:styleId="Grafikaoznakapopisa5">
    <w:name w:val="Grafička oznaka popisa 5"/>
    <w:basedOn w:val="Normal"/>
    <w:uiPriority w:val="99"/>
    <w:semiHidden/>
    <w:unhideWhenUsed/>
    <w:pPr>
      <w:numPr>
        <w:numId w:val="5"/>
      </w:numPr>
      <w:contextualSpacing/>
    </w:pPr>
  </w:style>
  <w:style w:type="paragraph" w:customStyle="1" w:styleId="Nastavakpopisa1">
    <w:name w:val="Nastavak popisa1"/>
    <w:basedOn w:val="Normal"/>
    <w:uiPriority w:val="99"/>
    <w:semiHidden/>
    <w:unhideWhenUsed/>
    <w:pPr>
      <w:spacing w:after="120"/>
      <w:ind w:left="360"/>
      <w:contextualSpacing/>
    </w:pPr>
  </w:style>
  <w:style w:type="paragraph" w:customStyle="1" w:styleId="Nastavakpopisa21">
    <w:name w:val="Nastavak popisa 21"/>
    <w:basedOn w:val="Normal"/>
    <w:uiPriority w:val="99"/>
    <w:semiHidden/>
    <w:unhideWhenUsed/>
    <w:pPr>
      <w:spacing w:after="120"/>
      <w:ind w:left="720"/>
      <w:contextualSpacing/>
    </w:pPr>
  </w:style>
  <w:style w:type="paragraph" w:customStyle="1" w:styleId="Nastavakpopisa31">
    <w:name w:val="Nastavak popisa 31"/>
    <w:basedOn w:val="Normal"/>
    <w:uiPriority w:val="99"/>
    <w:semiHidden/>
    <w:unhideWhenUsed/>
    <w:pPr>
      <w:spacing w:after="120"/>
      <w:ind w:left="1080"/>
      <w:contextualSpacing/>
    </w:pPr>
  </w:style>
  <w:style w:type="paragraph" w:customStyle="1" w:styleId="Nastavakpopisa41">
    <w:name w:val="Nastavak popisa 41"/>
    <w:basedOn w:val="Normal"/>
    <w:uiPriority w:val="99"/>
    <w:semiHidden/>
    <w:unhideWhenUsed/>
    <w:pPr>
      <w:spacing w:after="120"/>
      <w:ind w:left="1440"/>
      <w:contextualSpacing/>
    </w:pPr>
  </w:style>
  <w:style w:type="paragraph" w:customStyle="1" w:styleId="Nastavakpopisa51">
    <w:name w:val="Nastavak popisa 51"/>
    <w:basedOn w:val="Normal"/>
    <w:uiPriority w:val="99"/>
    <w:semiHidden/>
    <w:unhideWhenUsed/>
    <w:pPr>
      <w:spacing w:after="120"/>
      <w:ind w:left="1800"/>
      <w:contextualSpacing/>
    </w:pPr>
  </w:style>
  <w:style w:type="paragraph" w:customStyle="1" w:styleId="Brojevi1">
    <w:name w:val="Brojevi1"/>
    <w:basedOn w:val="Normal"/>
    <w:uiPriority w:val="1"/>
    <w:unhideWhenUsed/>
    <w:qFormat/>
    <w:pPr>
      <w:numPr>
        <w:numId w:val="7"/>
      </w:numPr>
      <w:contextualSpacing/>
    </w:pPr>
  </w:style>
  <w:style w:type="paragraph" w:customStyle="1" w:styleId="Brojevi21">
    <w:name w:val="Brojevi 21"/>
    <w:basedOn w:val="Normal"/>
    <w:uiPriority w:val="1"/>
    <w:unhideWhenUsed/>
    <w:qFormat/>
    <w:pPr>
      <w:numPr>
        <w:ilvl w:val="1"/>
        <w:numId w:val="7"/>
      </w:numPr>
      <w:contextualSpacing/>
    </w:pPr>
  </w:style>
  <w:style w:type="paragraph" w:customStyle="1" w:styleId="Brojevi31">
    <w:name w:val="Brojevi 31"/>
    <w:basedOn w:val="Normal"/>
    <w:uiPriority w:val="18"/>
    <w:unhideWhenUsed/>
    <w:qFormat/>
    <w:pPr>
      <w:numPr>
        <w:ilvl w:val="2"/>
        <w:numId w:val="7"/>
      </w:numPr>
      <w:contextualSpacing/>
    </w:pPr>
  </w:style>
  <w:style w:type="paragraph" w:customStyle="1" w:styleId="Brojevi41">
    <w:name w:val="Brojevi 41"/>
    <w:basedOn w:val="Normal"/>
    <w:uiPriority w:val="18"/>
    <w:semiHidden/>
    <w:unhideWhenUsed/>
    <w:pPr>
      <w:numPr>
        <w:ilvl w:val="3"/>
        <w:numId w:val="7"/>
      </w:numPr>
      <w:contextualSpacing/>
    </w:pPr>
  </w:style>
  <w:style w:type="paragraph" w:customStyle="1" w:styleId="Brojevi51">
    <w:name w:val="Brojevi 51"/>
    <w:basedOn w:val="Normal"/>
    <w:uiPriority w:val="18"/>
    <w:semiHidden/>
    <w:unhideWhenUsed/>
    <w:pPr>
      <w:numPr>
        <w:ilvl w:val="4"/>
        <w:numId w:val="7"/>
      </w:numPr>
      <w:contextualSpacing/>
    </w:pPr>
  </w:style>
  <w:style w:type="paragraph" w:customStyle="1" w:styleId="Odlomakpopisa1">
    <w:name w:val="Odlomak popisa1"/>
    <w:basedOn w:val="Normal"/>
    <w:uiPriority w:val="34"/>
    <w:semiHidden/>
    <w:unhideWhenUsed/>
    <w:pPr>
      <w:ind w:left="720"/>
      <w:contextualSpacing/>
    </w:pPr>
  </w:style>
  <w:style w:type="paragraph" w:customStyle="1" w:styleId="makronaredba">
    <w:name w:val="makronaredba"/>
    <w:link w:val="Znaktekstamakronaredb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Pr>
      <w:rFonts w:ascii="Consolas" w:hAnsi="Consolas" w:cs="Consolas"/>
      <w:sz w:val="20"/>
    </w:rPr>
  </w:style>
  <w:style w:type="table" w:customStyle="1" w:styleId="Srednjareetka11">
    <w:name w:val="Srednja rešetka 11"/>
    <w:basedOn w:val="Obinatablic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Pr>
      <w:rFonts w:ascii="Times New Roman" w:hAnsi="Times New Roman" w:cs="Times New Roman"/>
      <w:sz w:val="24"/>
    </w:rPr>
  </w:style>
  <w:style w:type="paragraph" w:customStyle="1" w:styleId="Obinauvlaka">
    <w:name w:val="Obična uvlaka"/>
    <w:basedOn w:val="Normal"/>
    <w:uiPriority w:val="99"/>
    <w:semiHidden/>
    <w:unhideWhenUsed/>
    <w:pPr>
      <w:ind w:left="720"/>
    </w:pPr>
  </w:style>
  <w:style w:type="paragraph" w:customStyle="1" w:styleId="Naslovnapomene">
    <w:name w:val="Naslov napomene"/>
    <w:basedOn w:val="Normal"/>
    <w:next w:val="Normal"/>
    <w:link w:val="Znaknaslovanapomene"/>
    <w:uiPriority w:val="99"/>
    <w:semiHidden/>
    <w:unhideWhenUsed/>
    <w:pPr>
      <w:spacing w:after="0" w:line="240" w:lineRule="auto"/>
    </w:pPr>
  </w:style>
  <w:style w:type="character" w:customStyle="1" w:styleId="Znaknaslovanapomene">
    <w:name w:val="Znak naslova napomene"/>
    <w:basedOn w:val="Zadanifontodlomka"/>
    <w:link w:val="Naslovnapomene"/>
    <w:uiPriority w:val="99"/>
    <w:semiHidden/>
  </w:style>
  <w:style w:type="character" w:customStyle="1" w:styleId="brojstranice">
    <w:name w:val="broj stranice"/>
    <w:basedOn w:val="Zadanifontodlomka"/>
    <w:uiPriority w:val="99"/>
    <w:semiHidden/>
    <w:unhideWhenUsed/>
  </w:style>
  <w:style w:type="paragraph" w:customStyle="1" w:styleId="Obiantekst">
    <w:name w:val="Običan tekst"/>
    <w:basedOn w:val="Normal"/>
    <w:link w:val="Znakobinogteksta"/>
    <w:uiPriority w:val="99"/>
    <w:semiHidden/>
    <w:unhideWhenUsed/>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Pr>
      <w:rFonts w:ascii="Consolas" w:hAnsi="Consolas" w:cs="Consolas"/>
      <w:sz w:val="21"/>
    </w:rPr>
  </w:style>
  <w:style w:type="paragraph" w:customStyle="1" w:styleId="Pozdrav1">
    <w:name w:val="Pozdrav1"/>
    <w:basedOn w:val="Normal"/>
    <w:next w:val="Normal"/>
    <w:link w:val="Znakpozdrava"/>
    <w:uiPriority w:val="99"/>
    <w:semiHidden/>
    <w:unhideWhenUsed/>
  </w:style>
  <w:style w:type="character" w:customStyle="1" w:styleId="Znakpozdrava">
    <w:name w:val="Znak pozdrava"/>
    <w:basedOn w:val="Zadanifontodlomka"/>
    <w:link w:val="Pozdrav1"/>
    <w:uiPriority w:val="99"/>
    <w:semiHidden/>
  </w:style>
  <w:style w:type="paragraph" w:customStyle="1" w:styleId="Potpis1">
    <w:name w:val="Potpis1"/>
    <w:basedOn w:val="Normal"/>
    <w:link w:val="Znakpotpisa"/>
    <w:uiPriority w:val="9"/>
    <w:unhideWhenUsed/>
    <w:qFormat/>
    <w:pPr>
      <w:spacing w:before="720" w:after="0" w:line="312" w:lineRule="auto"/>
      <w:contextualSpacing/>
    </w:pPr>
  </w:style>
  <w:style w:type="character" w:customStyle="1" w:styleId="Znakpotpisa">
    <w:name w:val="Znak potpisa"/>
    <w:basedOn w:val="Zadanifontodlomka"/>
    <w:link w:val="Potpis1"/>
    <w:uiPriority w:val="9"/>
    <w:rPr>
      <w:kern w:val="20"/>
    </w:rPr>
  </w:style>
  <w:style w:type="character" w:customStyle="1" w:styleId="Podebljano">
    <w:name w:val="Podebljano"/>
    <w:basedOn w:val="Zadanifontodlomka"/>
    <w:uiPriority w:val="1"/>
    <w:unhideWhenUsed/>
    <w:qFormat/>
    <w:rPr>
      <w:b/>
      <w:bCs/>
    </w:rPr>
  </w:style>
  <w:style w:type="paragraph" w:customStyle="1" w:styleId="Podnaslov1">
    <w:name w:val="Podnaslov1"/>
    <w:basedOn w:val="Normal"/>
    <w:next w:val="Normal"/>
    <w:link w:val="Znakpodnaslov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Pr>
      <w:i/>
      <w:iCs/>
      <w:color w:val="808080" w:themeColor="text1" w:themeTint="7F"/>
    </w:rPr>
  </w:style>
  <w:style w:type="character" w:customStyle="1" w:styleId="Neupadljivareferenca1">
    <w:name w:val="Neupadljiva referenca1"/>
    <w:basedOn w:val="Zadanifontodlomka"/>
    <w:uiPriority w:val="31"/>
    <w:semiHidden/>
    <w:unhideWhenUsed/>
    <w:rPr>
      <w:smallCaps/>
      <w:color w:val="CC8E60" w:themeColor="accent2"/>
      <w:u w:val="single"/>
    </w:rPr>
  </w:style>
  <w:style w:type="table" w:customStyle="1" w:styleId="Efekti3Dtablice1">
    <w:name w:val="Efekti 3D tablice 1"/>
    <w:basedOn w:val="Obinatablic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pPr>
      <w:spacing w:after="0"/>
      <w:ind w:left="220" w:hanging="220"/>
    </w:pPr>
  </w:style>
  <w:style w:type="paragraph" w:customStyle="1" w:styleId="tablicaslika">
    <w:name w:val="tablica slika"/>
    <w:basedOn w:val="Normal"/>
    <w:next w:val="Normal"/>
    <w:uiPriority w:val="99"/>
    <w:semiHidden/>
    <w:unhideWhenUsed/>
    <w:pPr>
      <w:spacing w:after="0"/>
    </w:pPr>
  </w:style>
  <w:style w:type="table" w:customStyle="1" w:styleId="Tablicaprofesionalna">
    <w:name w:val="Tablica profesionalna"/>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customStyle="1" w:styleId="Naslovsadraja">
    <w:name w:val="Naslov sadržaja"/>
    <w:basedOn w:val="naslov10"/>
    <w:next w:val="Normal"/>
    <w:uiPriority w:val="39"/>
    <w:unhideWhenUsed/>
    <w:qFormat/>
    <w:pPr>
      <w:outlineLvl w:val="9"/>
    </w:pPr>
  </w:style>
  <w:style w:type="character" w:customStyle="1" w:styleId="Znakbezrazmaka">
    <w:name w:val="Znak bez razmaka"/>
    <w:basedOn w:val="Zadanifontodlomka"/>
    <w:link w:val="Bezrazmaka"/>
    <w:uiPriority w:val="1"/>
  </w:style>
  <w:style w:type="paragraph" w:customStyle="1" w:styleId="Naslovtablice">
    <w:name w:val="Naslov tablic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pPr>
      <w:tabs>
        <w:tab w:val="decimal" w:pos="1252"/>
      </w:tabs>
      <w:spacing w:before="60" w:after="60" w:line="240" w:lineRule="auto"/>
      <w:ind w:left="144" w:right="144"/>
    </w:pPr>
  </w:style>
  <w:style w:type="table" w:customStyle="1" w:styleId="Financijskatablica">
    <w:name w:val="Financijska tablica"/>
    <w:basedOn w:val="Obinatablica"/>
    <w:uiPriority w:val="99"/>
    <w:rsid w:val="0010431C"/>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pPr>
      <w:numPr>
        <w:numId w:val="6"/>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lice">
    <w:name w:val="Tekst tablice"/>
    <w:basedOn w:val="Normal"/>
    <w:uiPriority w:val="9"/>
    <w:qFormat/>
    <w:pPr>
      <w:spacing w:before="60" w:after="60" w:line="240" w:lineRule="auto"/>
      <w:ind w:left="144" w:right="144"/>
    </w:pPr>
  </w:style>
  <w:style w:type="paragraph" w:customStyle="1" w:styleId="Naslovobrnutetablice">
    <w:name w:val="Naslov obrnute tablic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styleId="Tablicareetke4-isticanje1">
    <w:name w:val="Grid Table 4 Accent 1"/>
    <w:basedOn w:val="Obinatablica"/>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styleId="Referencakomentara">
    <w:name w:val="annotation reference"/>
    <w:basedOn w:val="Zadanifontodlomka"/>
    <w:uiPriority w:val="99"/>
    <w:semiHidden/>
    <w:unhideWhenUsed/>
    <w:rsid w:val="0096686C"/>
    <w:rPr>
      <w:sz w:val="16"/>
      <w:szCs w:val="16"/>
    </w:rPr>
  </w:style>
  <w:style w:type="paragraph" w:styleId="Tekstkomentara">
    <w:name w:val="annotation text"/>
    <w:basedOn w:val="Normal"/>
    <w:link w:val="TekstkomentaraChar"/>
    <w:uiPriority w:val="99"/>
    <w:unhideWhenUsed/>
    <w:rsid w:val="0096686C"/>
    <w:pPr>
      <w:spacing w:line="240" w:lineRule="auto"/>
    </w:pPr>
  </w:style>
  <w:style w:type="character" w:customStyle="1" w:styleId="TekstkomentaraChar">
    <w:name w:val="Tekst komentara Char"/>
    <w:basedOn w:val="Zadanifontodlomka"/>
    <w:link w:val="Tekstkomentara"/>
    <w:uiPriority w:val="99"/>
    <w:rsid w:val="0096686C"/>
    <w:rPr>
      <w:kern w:val="20"/>
    </w:rPr>
  </w:style>
  <w:style w:type="paragraph" w:styleId="Predmetkomentara">
    <w:name w:val="annotation subject"/>
    <w:basedOn w:val="Tekstkomentara"/>
    <w:next w:val="Tekstkomentara"/>
    <w:link w:val="PredmetkomentaraChar"/>
    <w:uiPriority w:val="99"/>
    <w:semiHidden/>
    <w:unhideWhenUsed/>
    <w:rsid w:val="0096686C"/>
    <w:rPr>
      <w:b/>
      <w:bCs/>
    </w:rPr>
  </w:style>
  <w:style w:type="character" w:customStyle="1" w:styleId="PredmetkomentaraChar">
    <w:name w:val="Predmet komentara Char"/>
    <w:basedOn w:val="TekstkomentaraChar"/>
    <w:link w:val="Predmetkomentara"/>
    <w:uiPriority w:val="99"/>
    <w:semiHidden/>
    <w:rsid w:val="0096686C"/>
    <w:rPr>
      <w:b/>
      <w:bCs/>
      <w:kern w:val="20"/>
    </w:rPr>
  </w:style>
  <w:style w:type="paragraph" w:styleId="Tekstfusnote0">
    <w:name w:val="footnote text"/>
    <w:basedOn w:val="Normal"/>
    <w:link w:val="TekstfusnoteChar"/>
    <w:uiPriority w:val="99"/>
    <w:semiHidden/>
    <w:unhideWhenUsed/>
    <w:rsid w:val="005A52CF"/>
    <w:pPr>
      <w:spacing w:before="0" w:after="0" w:line="240" w:lineRule="auto"/>
    </w:pPr>
  </w:style>
  <w:style w:type="character" w:customStyle="1" w:styleId="TekstfusnoteChar">
    <w:name w:val="Tekst fusnote Char"/>
    <w:basedOn w:val="Zadanifontodlomka"/>
    <w:link w:val="Tekstfusnote0"/>
    <w:uiPriority w:val="99"/>
    <w:semiHidden/>
    <w:rsid w:val="005A52CF"/>
    <w:rPr>
      <w:kern w:val="20"/>
    </w:rPr>
  </w:style>
  <w:style w:type="character" w:styleId="Referencafusnote0">
    <w:name w:val="footnote reference"/>
    <w:basedOn w:val="Zadanifontodlomka"/>
    <w:uiPriority w:val="99"/>
    <w:semiHidden/>
    <w:unhideWhenUsed/>
    <w:rsid w:val="005A52CF"/>
    <w:rPr>
      <w:vertAlign w:val="superscript"/>
    </w:rPr>
  </w:style>
  <w:style w:type="character" w:customStyle="1" w:styleId="Naslov2Char">
    <w:name w:val="Naslov 2 Char"/>
    <w:basedOn w:val="Zadanifontodlomka"/>
    <w:link w:val="Naslov2"/>
    <w:rsid w:val="008D74B6"/>
    <w:rPr>
      <w:rFonts w:asciiTheme="majorHAnsi" w:eastAsiaTheme="majorEastAsia" w:hAnsiTheme="majorHAnsi" w:cstheme="majorBidi"/>
      <w:color w:val="577188" w:themeColor="accent1" w:themeShade="BF"/>
      <w:kern w:val="20"/>
      <w:sz w:val="26"/>
      <w:szCs w:val="26"/>
    </w:rPr>
  </w:style>
  <w:style w:type="numbering" w:customStyle="1" w:styleId="Bezpopisa1">
    <w:name w:val="Bez popisa1"/>
    <w:next w:val="Bezpopisa"/>
    <w:uiPriority w:val="99"/>
    <w:semiHidden/>
    <w:unhideWhenUsed/>
    <w:rsid w:val="00593683"/>
  </w:style>
  <w:style w:type="character" w:styleId="SlijeenaHiperveza0">
    <w:name w:val="FollowedHyperlink"/>
    <w:basedOn w:val="Zadanifontodlomka"/>
    <w:uiPriority w:val="99"/>
    <w:semiHidden/>
    <w:unhideWhenUsed/>
    <w:rsid w:val="00593683"/>
    <w:rPr>
      <w:color w:val="954F72"/>
      <w:u w:val="single"/>
    </w:rPr>
  </w:style>
  <w:style w:type="paragraph" w:customStyle="1" w:styleId="msonormal0">
    <w:name w:val="msonormal"/>
    <w:basedOn w:val="Normal"/>
    <w:rsid w:val="00593683"/>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5">
    <w:name w:val="xl65"/>
    <w:basedOn w:val="Normal"/>
    <w:rsid w:val="0059368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67">
    <w:name w:val="xl67"/>
    <w:basedOn w:val="Normal"/>
    <w:rsid w:val="0059368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68">
    <w:name w:val="xl68"/>
    <w:basedOn w:val="Normal"/>
    <w:rsid w:val="00593683"/>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9">
    <w:name w:val="xl69"/>
    <w:basedOn w:val="Normal"/>
    <w:rsid w:val="0059368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70">
    <w:name w:val="xl70"/>
    <w:basedOn w:val="Normal"/>
    <w:rsid w:val="00593683"/>
    <w:pPr>
      <w:shd w:val="clear" w:color="000000" w:fill="000080"/>
      <w:spacing w:before="100" w:beforeAutospacing="1" w:after="100" w:afterAutospacing="1" w:line="240" w:lineRule="auto"/>
    </w:pPr>
    <w:rPr>
      <w:rFonts w:ascii="Times New Roman" w:eastAsia="Times New Roman" w:hAnsi="Times New Roman" w:cs="Times New Roman"/>
      <w:b/>
      <w:bCs/>
      <w:color w:val="FFFFFF"/>
      <w:kern w:val="0"/>
      <w:sz w:val="24"/>
      <w:szCs w:val="24"/>
    </w:rPr>
  </w:style>
  <w:style w:type="paragraph" w:customStyle="1" w:styleId="xl71">
    <w:name w:val="xl71"/>
    <w:basedOn w:val="Normal"/>
    <w:rsid w:val="00593683"/>
    <w:pPr>
      <w:shd w:val="clear" w:color="000000" w:fill="000080"/>
      <w:spacing w:before="100" w:beforeAutospacing="1" w:after="100" w:afterAutospacing="1" w:line="240" w:lineRule="auto"/>
    </w:pPr>
    <w:rPr>
      <w:rFonts w:ascii="Times New Roman" w:eastAsia="Times New Roman" w:hAnsi="Times New Roman" w:cs="Times New Roman"/>
      <w:b/>
      <w:bCs/>
      <w:color w:val="FFFFFF"/>
      <w:kern w:val="0"/>
      <w:sz w:val="24"/>
      <w:szCs w:val="24"/>
    </w:rPr>
  </w:style>
  <w:style w:type="paragraph" w:customStyle="1" w:styleId="xl72">
    <w:name w:val="xl72"/>
    <w:basedOn w:val="Normal"/>
    <w:rsid w:val="00593683"/>
    <w:pPr>
      <w:shd w:val="clear" w:color="000000" w:fill="0000FF"/>
      <w:spacing w:before="100" w:beforeAutospacing="1" w:after="100" w:afterAutospacing="1" w:line="240" w:lineRule="auto"/>
    </w:pPr>
    <w:rPr>
      <w:rFonts w:ascii="Times New Roman" w:eastAsia="Times New Roman" w:hAnsi="Times New Roman" w:cs="Times New Roman"/>
      <w:b/>
      <w:bCs/>
      <w:color w:val="FFFFFF"/>
      <w:kern w:val="0"/>
      <w:sz w:val="24"/>
      <w:szCs w:val="24"/>
    </w:rPr>
  </w:style>
  <w:style w:type="paragraph" w:customStyle="1" w:styleId="xl73">
    <w:name w:val="xl73"/>
    <w:basedOn w:val="Normal"/>
    <w:rsid w:val="00593683"/>
    <w:pPr>
      <w:shd w:val="clear" w:color="000000" w:fill="0000FF"/>
      <w:spacing w:before="100" w:beforeAutospacing="1" w:after="100" w:afterAutospacing="1" w:line="240" w:lineRule="auto"/>
    </w:pPr>
    <w:rPr>
      <w:rFonts w:ascii="Times New Roman" w:eastAsia="Times New Roman" w:hAnsi="Times New Roman" w:cs="Times New Roman"/>
      <w:b/>
      <w:bCs/>
      <w:color w:val="FFFFFF"/>
      <w:kern w:val="0"/>
      <w:sz w:val="24"/>
      <w:szCs w:val="24"/>
    </w:rPr>
  </w:style>
  <w:style w:type="paragraph" w:customStyle="1" w:styleId="xl74">
    <w:name w:val="xl74"/>
    <w:basedOn w:val="Normal"/>
    <w:rsid w:val="00593683"/>
    <w:pPr>
      <w:shd w:val="clear" w:color="000000" w:fill="9999FF"/>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75">
    <w:name w:val="xl75"/>
    <w:basedOn w:val="Normal"/>
    <w:rsid w:val="00593683"/>
    <w:pPr>
      <w:shd w:val="clear" w:color="000000" w:fill="9999FF"/>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76">
    <w:name w:val="xl76"/>
    <w:basedOn w:val="Normal"/>
    <w:rsid w:val="00593683"/>
    <w:pPr>
      <w:shd w:val="clear" w:color="000000" w:fill="CCCCFF"/>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77">
    <w:name w:val="xl77"/>
    <w:basedOn w:val="Normal"/>
    <w:rsid w:val="00593683"/>
    <w:pPr>
      <w:shd w:val="clear" w:color="000000" w:fill="CCCCFF"/>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78">
    <w:name w:val="xl78"/>
    <w:basedOn w:val="Normal"/>
    <w:rsid w:val="00593683"/>
    <w:pPr>
      <w:shd w:val="clear" w:color="000000" w:fill="FFFF00"/>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79">
    <w:name w:val="xl79"/>
    <w:basedOn w:val="Normal"/>
    <w:rsid w:val="00593683"/>
    <w:pPr>
      <w:shd w:val="clear" w:color="000000" w:fill="FFFF00"/>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80">
    <w:name w:val="xl80"/>
    <w:basedOn w:val="Normal"/>
    <w:rsid w:val="00593683"/>
    <w:pPr>
      <w:shd w:val="clear" w:color="000000" w:fill="CCFFCC"/>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81">
    <w:name w:val="xl81"/>
    <w:basedOn w:val="Normal"/>
    <w:rsid w:val="00593683"/>
    <w:pPr>
      <w:shd w:val="clear" w:color="000000" w:fill="CCFFCC"/>
      <w:spacing w:before="100" w:beforeAutospacing="1" w:after="100" w:afterAutospacing="1" w:line="240" w:lineRule="auto"/>
    </w:pPr>
    <w:rPr>
      <w:rFonts w:ascii="Times New Roman" w:eastAsia="Times New Roman" w:hAnsi="Times New Roman" w:cs="Times New Roman"/>
      <w:b/>
      <w:bCs/>
      <w:color w:val="000000"/>
      <w:kern w:val="0"/>
      <w:sz w:val="24"/>
      <w:szCs w:val="24"/>
    </w:rPr>
  </w:style>
  <w:style w:type="paragraph" w:customStyle="1" w:styleId="xl82">
    <w:name w:val="xl82"/>
    <w:basedOn w:val="Normal"/>
    <w:rsid w:val="00593683"/>
    <w:pPr>
      <w:spacing w:before="100" w:beforeAutospacing="1" w:after="100" w:afterAutospacing="1" w:line="240" w:lineRule="auto"/>
      <w:jc w:val="center"/>
    </w:pPr>
    <w:rPr>
      <w:rFonts w:ascii="Times New Roman" w:eastAsia="Times New Roman" w:hAnsi="Times New Roman" w:cs="Times New Roman"/>
      <w:b/>
      <w:bCs/>
      <w:color w:val="auto"/>
      <w:kern w:val="0"/>
      <w:sz w:val="24"/>
      <w:szCs w:val="24"/>
    </w:rPr>
  </w:style>
  <w:style w:type="paragraph" w:customStyle="1" w:styleId="xl63">
    <w:name w:val="xl63"/>
    <w:basedOn w:val="Normal"/>
    <w:rsid w:val="0059368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64">
    <w:name w:val="xl64"/>
    <w:basedOn w:val="Normal"/>
    <w:rsid w:val="0059368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66">
    <w:name w:val="xl66"/>
    <w:basedOn w:val="Normal"/>
    <w:rsid w:val="00593683"/>
    <w:pPr>
      <w:spacing w:before="100" w:beforeAutospacing="1" w:after="100" w:afterAutospacing="1" w:line="240" w:lineRule="auto"/>
      <w:jc w:val="center"/>
    </w:pPr>
    <w:rPr>
      <w:rFonts w:ascii="Times New Roman" w:eastAsia="Times New Roman" w:hAnsi="Times New Roman" w:cs="Times New Roman"/>
      <w:b/>
      <w:bCs/>
      <w:color w:val="auto"/>
      <w:kern w:val="0"/>
      <w:sz w:val="24"/>
      <w:szCs w:val="24"/>
    </w:rPr>
  </w:style>
  <w:style w:type="paragraph" w:customStyle="1" w:styleId="xl83">
    <w:name w:val="xl83"/>
    <w:basedOn w:val="Normal"/>
    <w:rsid w:val="00593683"/>
    <w:pPr>
      <w:spacing w:before="100" w:beforeAutospacing="1" w:after="100" w:afterAutospacing="1" w:line="240" w:lineRule="auto"/>
    </w:pPr>
    <w:rPr>
      <w:rFonts w:ascii="Arial" w:eastAsia="Times New Roman" w:hAnsi="Arial" w:cs="Arial"/>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4622">
      <w:bodyDiv w:val="1"/>
      <w:marLeft w:val="0"/>
      <w:marRight w:val="0"/>
      <w:marTop w:val="0"/>
      <w:marBottom w:val="0"/>
      <w:divBdr>
        <w:top w:val="none" w:sz="0" w:space="0" w:color="auto"/>
        <w:left w:val="none" w:sz="0" w:space="0" w:color="auto"/>
        <w:bottom w:val="none" w:sz="0" w:space="0" w:color="auto"/>
        <w:right w:val="none" w:sz="0" w:space="0" w:color="auto"/>
      </w:divBdr>
    </w:div>
    <w:div w:id="125512012">
      <w:bodyDiv w:val="1"/>
      <w:marLeft w:val="0"/>
      <w:marRight w:val="0"/>
      <w:marTop w:val="0"/>
      <w:marBottom w:val="0"/>
      <w:divBdr>
        <w:top w:val="none" w:sz="0" w:space="0" w:color="auto"/>
        <w:left w:val="none" w:sz="0" w:space="0" w:color="auto"/>
        <w:bottom w:val="none" w:sz="0" w:space="0" w:color="auto"/>
        <w:right w:val="none" w:sz="0" w:space="0" w:color="auto"/>
      </w:divBdr>
    </w:div>
    <w:div w:id="211118251">
      <w:bodyDiv w:val="1"/>
      <w:marLeft w:val="0"/>
      <w:marRight w:val="0"/>
      <w:marTop w:val="0"/>
      <w:marBottom w:val="0"/>
      <w:divBdr>
        <w:top w:val="none" w:sz="0" w:space="0" w:color="auto"/>
        <w:left w:val="none" w:sz="0" w:space="0" w:color="auto"/>
        <w:bottom w:val="none" w:sz="0" w:space="0" w:color="auto"/>
        <w:right w:val="none" w:sz="0" w:space="0" w:color="auto"/>
      </w:divBdr>
    </w:div>
    <w:div w:id="463281727">
      <w:bodyDiv w:val="1"/>
      <w:marLeft w:val="0"/>
      <w:marRight w:val="0"/>
      <w:marTop w:val="0"/>
      <w:marBottom w:val="0"/>
      <w:divBdr>
        <w:top w:val="none" w:sz="0" w:space="0" w:color="auto"/>
        <w:left w:val="none" w:sz="0" w:space="0" w:color="auto"/>
        <w:bottom w:val="none" w:sz="0" w:space="0" w:color="auto"/>
        <w:right w:val="none" w:sz="0" w:space="0" w:color="auto"/>
      </w:divBdr>
    </w:div>
    <w:div w:id="465709829">
      <w:bodyDiv w:val="1"/>
      <w:marLeft w:val="0"/>
      <w:marRight w:val="0"/>
      <w:marTop w:val="0"/>
      <w:marBottom w:val="0"/>
      <w:divBdr>
        <w:top w:val="none" w:sz="0" w:space="0" w:color="auto"/>
        <w:left w:val="none" w:sz="0" w:space="0" w:color="auto"/>
        <w:bottom w:val="none" w:sz="0" w:space="0" w:color="auto"/>
        <w:right w:val="none" w:sz="0" w:space="0" w:color="auto"/>
      </w:divBdr>
    </w:div>
    <w:div w:id="526724267">
      <w:bodyDiv w:val="1"/>
      <w:marLeft w:val="0"/>
      <w:marRight w:val="0"/>
      <w:marTop w:val="0"/>
      <w:marBottom w:val="0"/>
      <w:divBdr>
        <w:top w:val="none" w:sz="0" w:space="0" w:color="auto"/>
        <w:left w:val="none" w:sz="0" w:space="0" w:color="auto"/>
        <w:bottom w:val="none" w:sz="0" w:space="0" w:color="auto"/>
        <w:right w:val="none" w:sz="0" w:space="0" w:color="auto"/>
      </w:divBdr>
    </w:div>
    <w:div w:id="5798742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70248282">
      <w:bodyDiv w:val="1"/>
      <w:marLeft w:val="0"/>
      <w:marRight w:val="0"/>
      <w:marTop w:val="0"/>
      <w:marBottom w:val="0"/>
      <w:divBdr>
        <w:top w:val="none" w:sz="0" w:space="0" w:color="auto"/>
        <w:left w:val="none" w:sz="0" w:space="0" w:color="auto"/>
        <w:bottom w:val="none" w:sz="0" w:space="0" w:color="auto"/>
        <w:right w:val="none" w:sz="0" w:space="0" w:color="auto"/>
      </w:divBdr>
    </w:div>
    <w:div w:id="915095213">
      <w:bodyDiv w:val="1"/>
      <w:marLeft w:val="0"/>
      <w:marRight w:val="0"/>
      <w:marTop w:val="0"/>
      <w:marBottom w:val="0"/>
      <w:divBdr>
        <w:top w:val="none" w:sz="0" w:space="0" w:color="auto"/>
        <w:left w:val="none" w:sz="0" w:space="0" w:color="auto"/>
        <w:bottom w:val="none" w:sz="0" w:space="0" w:color="auto"/>
        <w:right w:val="none" w:sz="0" w:space="0" w:color="auto"/>
      </w:divBdr>
    </w:div>
    <w:div w:id="920141537">
      <w:bodyDiv w:val="1"/>
      <w:marLeft w:val="0"/>
      <w:marRight w:val="0"/>
      <w:marTop w:val="0"/>
      <w:marBottom w:val="0"/>
      <w:divBdr>
        <w:top w:val="none" w:sz="0" w:space="0" w:color="auto"/>
        <w:left w:val="none" w:sz="0" w:space="0" w:color="auto"/>
        <w:bottom w:val="none" w:sz="0" w:space="0" w:color="auto"/>
        <w:right w:val="none" w:sz="0" w:space="0" w:color="auto"/>
      </w:divBdr>
    </w:div>
    <w:div w:id="1239439944">
      <w:bodyDiv w:val="1"/>
      <w:marLeft w:val="0"/>
      <w:marRight w:val="0"/>
      <w:marTop w:val="0"/>
      <w:marBottom w:val="0"/>
      <w:divBdr>
        <w:top w:val="none" w:sz="0" w:space="0" w:color="auto"/>
        <w:left w:val="none" w:sz="0" w:space="0" w:color="auto"/>
        <w:bottom w:val="none" w:sz="0" w:space="0" w:color="auto"/>
        <w:right w:val="none" w:sz="0" w:space="0" w:color="auto"/>
      </w:divBdr>
    </w:div>
    <w:div w:id="1258097192">
      <w:bodyDiv w:val="1"/>
      <w:marLeft w:val="0"/>
      <w:marRight w:val="0"/>
      <w:marTop w:val="0"/>
      <w:marBottom w:val="0"/>
      <w:divBdr>
        <w:top w:val="none" w:sz="0" w:space="0" w:color="auto"/>
        <w:left w:val="none" w:sz="0" w:space="0" w:color="auto"/>
        <w:bottom w:val="none" w:sz="0" w:space="0" w:color="auto"/>
        <w:right w:val="none" w:sz="0" w:space="0" w:color="auto"/>
      </w:divBdr>
    </w:div>
    <w:div w:id="1268538473">
      <w:bodyDiv w:val="1"/>
      <w:marLeft w:val="0"/>
      <w:marRight w:val="0"/>
      <w:marTop w:val="0"/>
      <w:marBottom w:val="0"/>
      <w:divBdr>
        <w:top w:val="none" w:sz="0" w:space="0" w:color="auto"/>
        <w:left w:val="none" w:sz="0" w:space="0" w:color="auto"/>
        <w:bottom w:val="none" w:sz="0" w:space="0" w:color="auto"/>
        <w:right w:val="none" w:sz="0" w:space="0" w:color="auto"/>
      </w:divBdr>
    </w:div>
    <w:div w:id="1321084078">
      <w:bodyDiv w:val="1"/>
      <w:marLeft w:val="0"/>
      <w:marRight w:val="0"/>
      <w:marTop w:val="0"/>
      <w:marBottom w:val="0"/>
      <w:divBdr>
        <w:top w:val="none" w:sz="0" w:space="0" w:color="auto"/>
        <w:left w:val="none" w:sz="0" w:space="0" w:color="auto"/>
        <w:bottom w:val="none" w:sz="0" w:space="0" w:color="auto"/>
        <w:right w:val="none" w:sz="0" w:space="0" w:color="auto"/>
      </w:divBdr>
    </w:div>
    <w:div w:id="1409158243">
      <w:bodyDiv w:val="1"/>
      <w:marLeft w:val="0"/>
      <w:marRight w:val="0"/>
      <w:marTop w:val="0"/>
      <w:marBottom w:val="0"/>
      <w:divBdr>
        <w:top w:val="none" w:sz="0" w:space="0" w:color="auto"/>
        <w:left w:val="none" w:sz="0" w:space="0" w:color="auto"/>
        <w:bottom w:val="none" w:sz="0" w:space="0" w:color="auto"/>
        <w:right w:val="none" w:sz="0" w:space="0" w:color="auto"/>
      </w:divBdr>
    </w:div>
    <w:div w:id="1510950905">
      <w:bodyDiv w:val="1"/>
      <w:marLeft w:val="0"/>
      <w:marRight w:val="0"/>
      <w:marTop w:val="0"/>
      <w:marBottom w:val="0"/>
      <w:divBdr>
        <w:top w:val="none" w:sz="0" w:space="0" w:color="auto"/>
        <w:left w:val="none" w:sz="0" w:space="0" w:color="auto"/>
        <w:bottom w:val="none" w:sz="0" w:space="0" w:color="auto"/>
        <w:right w:val="none" w:sz="0" w:space="0" w:color="auto"/>
      </w:divBdr>
    </w:div>
    <w:div w:id="1538394296">
      <w:bodyDiv w:val="1"/>
      <w:marLeft w:val="0"/>
      <w:marRight w:val="0"/>
      <w:marTop w:val="0"/>
      <w:marBottom w:val="0"/>
      <w:divBdr>
        <w:top w:val="none" w:sz="0" w:space="0" w:color="auto"/>
        <w:left w:val="none" w:sz="0" w:space="0" w:color="auto"/>
        <w:bottom w:val="none" w:sz="0" w:space="0" w:color="auto"/>
        <w:right w:val="none" w:sz="0" w:space="0" w:color="auto"/>
      </w:divBdr>
    </w:div>
    <w:div w:id="1543010758">
      <w:bodyDiv w:val="1"/>
      <w:marLeft w:val="0"/>
      <w:marRight w:val="0"/>
      <w:marTop w:val="0"/>
      <w:marBottom w:val="0"/>
      <w:divBdr>
        <w:top w:val="none" w:sz="0" w:space="0" w:color="auto"/>
        <w:left w:val="none" w:sz="0" w:space="0" w:color="auto"/>
        <w:bottom w:val="none" w:sz="0" w:space="0" w:color="auto"/>
        <w:right w:val="none" w:sz="0" w:space="0" w:color="auto"/>
      </w:divBdr>
    </w:div>
    <w:div w:id="1593389407">
      <w:bodyDiv w:val="1"/>
      <w:marLeft w:val="0"/>
      <w:marRight w:val="0"/>
      <w:marTop w:val="0"/>
      <w:marBottom w:val="0"/>
      <w:divBdr>
        <w:top w:val="none" w:sz="0" w:space="0" w:color="auto"/>
        <w:left w:val="none" w:sz="0" w:space="0" w:color="auto"/>
        <w:bottom w:val="none" w:sz="0" w:space="0" w:color="auto"/>
        <w:right w:val="none" w:sz="0" w:space="0" w:color="auto"/>
      </w:divBdr>
    </w:div>
    <w:div w:id="1857572783">
      <w:bodyDiv w:val="1"/>
      <w:marLeft w:val="0"/>
      <w:marRight w:val="0"/>
      <w:marTop w:val="0"/>
      <w:marBottom w:val="0"/>
      <w:divBdr>
        <w:top w:val="none" w:sz="0" w:space="0" w:color="auto"/>
        <w:left w:val="none" w:sz="0" w:space="0" w:color="auto"/>
        <w:bottom w:val="none" w:sz="0" w:space="0" w:color="auto"/>
        <w:right w:val="none" w:sz="0" w:space="0" w:color="auto"/>
      </w:divBdr>
    </w:div>
    <w:div w:id="214480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50\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4.xml><?xml version="1.0" encoding="utf-8"?>
<ds:datastoreItem xmlns:ds="http://schemas.openxmlformats.org/officeDocument/2006/customXml" ds:itemID="{72901008-C4AE-43FA-B62C-F418E536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332</TotalTime>
  <Pages>1</Pages>
  <Words>5605</Words>
  <Characters>31955</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FinancijskOG planA za 2024. godinu i projekcije za 2025. i 2026. godinu</vt: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FinancijskOG planA za 2024. godinu i projekcije za 2025. i 2026. godinu</dc:title>
  <dc:subject/>
  <dc:creator>maja.stranic-grah</dc:creator>
  <cp:keywords/>
  <dc:description/>
  <cp:lastModifiedBy>Petra Koraca</cp:lastModifiedBy>
  <cp:revision>14</cp:revision>
  <cp:lastPrinted>2023-11-08T13:34:00Z</cp:lastPrinted>
  <dcterms:created xsi:type="dcterms:W3CDTF">2023-11-09T07:02:00Z</dcterms:created>
  <dcterms:modified xsi:type="dcterms:W3CDTF">2023-11-15T10:47:00Z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